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sz w:val="18"/>
          <w:szCs w:val="18"/>
        </w:rPr>
        <w:id w:val="-1701471943"/>
        <w:docPartObj>
          <w:docPartGallery w:val="Cover Pages"/>
          <w:docPartUnique/>
        </w:docPartObj>
      </w:sdtPr>
      <w:sdtEndPr/>
      <w:sdtContent>
        <w:p w:rsidR="00021EB2" w:rsidRPr="00190C95" w:rsidRDefault="00021EB2">
          <w:pPr>
            <w:pStyle w:val="NoSpacing"/>
            <w:rPr>
              <w:rFonts w:ascii="Calibri" w:hAnsi="Calibri"/>
              <w:sz w:val="18"/>
              <w:szCs w:val="18"/>
            </w:rPr>
          </w:pPr>
        </w:p>
        <w:p w:rsidR="00021EB2" w:rsidRPr="00190C95" w:rsidRDefault="00021EB2">
          <w:pPr>
            <w:rPr>
              <w:rFonts w:ascii="Calibri" w:hAnsi="Calibri"/>
              <w:sz w:val="18"/>
              <w:szCs w:val="18"/>
            </w:rPr>
          </w:pPr>
          <w:r w:rsidRPr="00190C95">
            <w:rPr>
              <w:rFonts w:ascii="Calibri" w:hAnsi="Calibri"/>
              <w:noProof/>
              <w:color w:val="2FA3EE" w:themeColor="accent1"/>
              <w:sz w:val="18"/>
              <w:szCs w:val="18"/>
            </w:rPr>
            <mc:AlternateContent>
              <mc:Choice Requires="wpg">
                <w:drawing>
                  <wp:anchor distT="0" distB="0" distL="114300" distR="114300" simplePos="0" relativeHeight="251660288" behindDoc="1" locked="0" layoutInCell="1" allowOverlap="1" wp14:anchorId="3D27ECE5" wp14:editId="3FB7DBB7">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670E806"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rsidR="001869D5" w:rsidRPr="00190C95" w:rsidRDefault="006B1FA0">
          <w:pPr>
            <w:rPr>
              <w:rFonts w:ascii="Calibri" w:hAnsi="Calibri"/>
              <w:sz w:val="18"/>
              <w:szCs w:val="18"/>
            </w:rPr>
          </w:pPr>
          <w:r w:rsidRPr="007E1A2D">
            <w:rPr>
              <w:rFonts w:ascii="Calibri" w:hAnsi="Calibri"/>
              <w:noProof/>
              <w:sz w:val="18"/>
              <w:szCs w:val="18"/>
            </w:rPr>
            <w:drawing>
              <wp:anchor distT="0" distB="0" distL="114300" distR="114300" simplePos="0" relativeHeight="251662336" behindDoc="0" locked="0" layoutInCell="1" allowOverlap="1" wp14:anchorId="75BD6D0D" wp14:editId="7F0D943D">
                <wp:simplePos x="0" y="0"/>
                <wp:positionH relativeFrom="column">
                  <wp:posOffset>3175000</wp:posOffset>
                </wp:positionH>
                <wp:positionV relativeFrom="paragraph">
                  <wp:posOffset>7555865</wp:posOffset>
                </wp:positionV>
                <wp:extent cx="3472815" cy="1722755"/>
                <wp:effectExtent l="0" t="0" r="0" b="0"/>
                <wp:wrapSquare wrapText="bothSides"/>
                <wp:docPr id="1" name="Picture 1" descr="C:\Users\aprucct\Documents\CORP COMMS\APRU logo\Program Logos\APW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ucct\Documents\CORP COMMS\APRU logo\Program Logos\APWi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2815" cy="1722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18"/>
              <w:szCs w:val="18"/>
            </w:rPr>
            <mc:AlternateContent>
              <mc:Choice Requires="wps">
                <w:drawing>
                  <wp:anchor distT="0" distB="0" distL="114300" distR="114300" simplePos="0" relativeHeight="251663360" behindDoc="0" locked="0" layoutInCell="1" allowOverlap="1" wp14:anchorId="5F65EC79" wp14:editId="642DB47F">
                    <wp:simplePos x="0" y="0"/>
                    <wp:positionH relativeFrom="column">
                      <wp:posOffset>508000</wp:posOffset>
                    </wp:positionH>
                    <wp:positionV relativeFrom="paragraph">
                      <wp:posOffset>484505</wp:posOffset>
                    </wp:positionV>
                    <wp:extent cx="34798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79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FA0" w:rsidRPr="006B1FA0" w:rsidRDefault="006B1FA0" w:rsidP="006B1FA0">
                                <w:pPr>
                                  <w:rPr>
                                    <w:i/>
                                  </w:rPr>
                                </w:pPr>
                                <w:r w:rsidRPr="006B1FA0">
                                  <w:rPr>
                                    <w:i/>
                                  </w:rPr>
                                  <w:t>Bridging the Gender Gap in Higher Education</w:t>
                                </w:r>
                              </w:p>
                              <w:p w:rsidR="006B1FA0" w:rsidRDefault="006B1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5EC79" id="_x0000_t202" coordsize="21600,21600" o:spt="202" path="m,l,21600r21600,l21600,xe">
                    <v:stroke joinstyle="miter"/>
                    <v:path gradientshapeok="t" o:connecttype="rect"/>
                  </v:shapetype>
                  <v:shape id="Text Box 3" o:spid="_x0000_s1026" type="#_x0000_t202" style="position:absolute;margin-left:40pt;margin-top:38.15pt;width:27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" filled="f" stroked="f" strokeweight=".5pt">
                    <v:textbox>
                      <w:txbxContent>
                        <w:p w:rsidR="006B1FA0" w:rsidRPr="006B1FA0" w:rsidRDefault="006B1FA0" w:rsidP="006B1FA0">
                          <w:pPr>
                            <w:rPr>
                              <w:i/>
                            </w:rPr>
                          </w:pPr>
                          <w:r w:rsidRPr="006B1FA0">
                            <w:rPr>
                              <w:i/>
                            </w:rPr>
                            <w:t>Bridging the Gender Gap in Higher Education</w:t>
                          </w:r>
                        </w:p>
                        <w:p w:rsidR="006B1FA0" w:rsidRDefault="006B1FA0"/>
                      </w:txbxContent>
                    </v:textbox>
                  </v:shape>
                </w:pict>
              </mc:Fallback>
            </mc:AlternateContent>
          </w:r>
          <w:r w:rsidR="00DE36A8" w:rsidRPr="00190C95">
            <w:rPr>
              <w:rFonts w:ascii="Calibri" w:hAnsi="Calibri"/>
              <w:noProof/>
              <w:sz w:val="18"/>
              <w:szCs w:val="18"/>
            </w:rPr>
            <mc:AlternateContent>
              <mc:Choice Requires="wps">
                <w:drawing>
                  <wp:anchor distT="0" distB="0" distL="114300" distR="114300" simplePos="0" relativeHeight="251661312" behindDoc="0" locked="0" layoutInCell="1" allowOverlap="1" wp14:anchorId="65BB60DD" wp14:editId="607FEEA4">
                    <wp:simplePos x="0" y="0"/>
                    <wp:positionH relativeFrom="page">
                      <wp:posOffset>890546</wp:posOffset>
                    </wp:positionH>
                    <wp:positionV relativeFrom="margin">
                      <wp:posOffset>1045597</wp:posOffset>
                    </wp:positionV>
                    <wp:extent cx="5943600" cy="2146852"/>
                    <wp:effectExtent l="0" t="0" r="0" b="6350"/>
                    <wp:wrapNone/>
                    <wp:docPr id="62" name="Text Box 62"/>
                    <wp:cNvGraphicFramePr/>
                    <a:graphic xmlns:a="http://schemas.openxmlformats.org/drawingml/2006/main">
                      <a:graphicData uri="http://schemas.microsoft.com/office/word/2010/wordprocessingShape">
                        <wps:wsp>
                          <wps:cNvSpPr txBox="1"/>
                          <wps:spPr>
                            <a:xfrm>
                              <a:off x="0" y="0"/>
                              <a:ext cx="5943600" cy="2146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7293BD" w:themeColor="text2" w:themeTint="99"/>
                                    <w:sz w:val="64"/>
                                    <w:szCs w:val="64"/>
                                  </w:rPr>
                                  <w:alias w:val="Title"/>
                                  <w:tag w:val=""/>
                                  <w:id w:val="958297312"/>
                                  <w:dataBinding w:prefixMappings="xmlns:ns0='http://purl.org/dc/elements/1.1/' xmlns:ns1='http://schemas.openxmlformats.org/package/2006/metadata/core-properties' " w:xpath="/ns1:coreProperties[1]/ns0:title[1]" w:storeItemID="{6C3C8BC8-F283-45AE-878A-BAB7291924A1}"/>
                                  <w:text/>
                                </w:sdtPr>
                                <w:sdtContent>
                                  <w:p w:rsidR="006B1FA0" w:rsidRPr="006B1FA0" w:rsidRDefault="006B1FA0" w:rsidP="006B1FA0">
                                    <w:pPr>
                                      <w:pStyle w:val="NoSpacing"/>
                                      <w:rPr>
                                        <w:rFonts w:asciiTheme="majorHAnsi" w:eastAsiaTheme="majorEastAsia" w:hAnsiTheme="majorHAnsi" w:cstheme="majorBidi"/>
                                        <w:caps/>
                                        <w:color w:val="7293BD" w:themeColor="text2" w:themeTint="99"/>
                                        <w:sz w:val="68"/>
                                        <w:szCs w:val="68"/>
                                      </w:rPr>
                                    </w:pPr>
                                    <w:r>
                                      <w:rPr>
                                        <w:rFonts w:asciiTheme="majorHAnsi" w:eastAsiaTheme="majorEastAsia" w:hAnsiTheme="majorHAnsi" w:cstheme="majorBidi"/>
                                        <w:caps/>
                                        <w:color w:val="7293BD" w:themeColor="text2" w:themeTint="99"/>
                                        <w:sz w:val="64"/>
                                        <w:szCs w:val="64"/>
                                      </w:rPr>
                                      <w:t>Directory of Programs &amp; Initiatives ACROSS APRU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w14:anchorId="65BB60DD" id="Text Box 62" o:spid="_x0000_s1027" type="#_x0000_t202" style="position:absolute;margin-left:70.1pt;margin-top:82.35pt;width:468pt;height:169.0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" filled="f" stroked="f" strokeweight=".5pt">
                    <v:textbox>
                      <w:txbxContent>
                        <w:sdt>
                          <w:sdtPr>
                            <w:rPr>
                              <w:rFonts w:asciiTheme="majorHAnsi" w:eastAsiaTheme="majorEastAsia" w:hAnsiTheme="majorHAnsi" w:cstheme="majorBidi"/>
                              <w:caps/>
                              <w:color w:val="7293BD" w:themeColor="text2" w:themeTint="99"/>
                              <w:sz w:val="64"/>
                              <w:szCs w:val="64"/>
                            </w:rPr>
                            <w:alias w:val="Title"/>
                            <w:tag w:val=""/>
                            <w:id w:val="958297312"/>
                            <w:dataBinding w:prefixMappings="xmlns:ns0='http://purl.org/dc/elements/1.1/' xmlns:ns1='http://schemas.openxmlformats.org/package/2006/metadata/core-properties' " w:xpath="/ns1:coreProperties[1]/ns0:title[1]" w:storeItemID="{6C3C8BC8-F283-45AE-878A-BAB7291924A1}"/>
                            <w:text/>
                          </w:sdtPr>
                          <w:sdtContent>
                            <w:p w:rsidR="006B1FA0" w:rsidRPr="006B1FA0" w:rsidRDefault="006B1FA0" w:rsidP="006B1FA0">
                              <w:pPr>
                                <w:pStyle w:val="NoSpacing"/>
                                <w:rPr>
                                  <w:rFonts w:asciiTheme="majorHAnsi" w:eastAsiaTheme="majorEastAsia" w:hAnsiTheme="majorHAnsi" w:cstheme="majorBidi"/>
                                  <w:caps/>
                                  <w:color w:val="7293BD" w:themeColor="text2" w:themeTint="99"/>
                                  <w:sz w:val="68"/>
                                  <w:szCs w:val="68"/>
                                </w:rPr>
                              </w:pPr>
                              <w:r>
                                <w:rPr>
                                  <w:rFonts w:asciiTheme="majorHAnsi" w:eastAsiaTheme="majorEastAsia" w:hAnsiTheme="majorHAnsi" w:cstheme="majorBidi"/>
                                  <w:caps/>
                                  <w:color w:val="7293BD" w:themeColor="text2" w:themeTint="99"/>
                                  <w:sz w:val="64"/>
                                  <w:szCs w:val="64"/>
                                </w:rPr>
                                <w:t>Directory of Programs &amp; Initiatives ACROSS APRU</w:t>
                              </w:r>
                            </w:p>
                          </w:sdtContent>
                        </w:sdt>
                      </w:txbxContent>
                    </v:textbox>
                    <w10:wrap anchorx="page" anchory="margin"/>
                  </v:shape>
                </w:pict>
              </mc:Fallback>
            </mc:AlternateContent>
          </w:r>
          <w:r w:rsidR="00021EB2" w:rsidRPr="00190C95">
            <w:rPr>
              <w:rFonts w:ascii="Calibri" w:hAnsi="Calibri"/>
              <w:sz w:val="18"/>
              <w:szCs w:val="18"/>
            </w:rPr>
            <w:br w:type="page"/>
          </w:r>
        </w:p>
      </w:sdtContent>
    </w:sdt>
    <w:p w:rsidR="00021EB2" w:rsidRPr="00F13CA8" w:rsidRDefault="001869D5" w:rsidP="00252579">
      <w:pPr>
        <w:pStyle w:val="Heading1"/>
        <w:jc w:val="right"/>
        <w:rPr>
          <w:rFonts w:ascii="Calibri" w:eastAsiaTheme="minorHAnsi" w:hAnsi="Calibri" w:cstheme="minorBidi"/>
          <w:b/>
          <w:bCs/>
          <w:color w:val="FFFFFF" w:themeColor="background1"/>
          <w:sz w:val="17"/>
          <w:szCs w:val="17"/>
        </w:rPr>
      </w:pPr>
      <w:r w:rsidRPr="00F13CA8">
        <w:rPr>
          <w:color w:val="7293BD" w:themeColor="text2" w:themeTint="99"/>
        </w:rPr>
        <w:lastRenderedPageBreak/>
        <w:t>AMERICAS</w:t>
      </w:r>
      <w:r w:rsidR="00632717" w:rsidRPr="00F13CA8">
        <w:rPr>
          <w:rFonts w:ascii="Calibri" w:eastAsiaTheme="minorHAnsi" w:hAnsi="Calibri" w:cstheme="minorBidi"/>
          <w:b/>
          <w:bCs/>
          <w:color w:val="FFFFFF" w:themeColor="background1"/>
          <w:sz w:val="17"/>
          <w:szCs w:val="17"/>
        </w:rPr>
        <w:br/>
      </w:r>
    </w:p>
    <w:tbl>
      <w:tblPr>
        <w:tblStyle w:val="ListTable3-Accent1"/>
        <w:tblW w:w="10890" w:type="dxa"/>
        <w:tblInd w:w="-185" w:type="dxa"/>
        <w:tblLayout w:type="fixed"/>
        <w:tblLook w:val="04A0" w:firstRow="1" w:lastRow="0" w:firstColumn="1" w:lastColumn="0" w:noHBand="0" w:noVBand="1"/>
      </w:tblPr>
      <w:tblGrid>
        <w:gridCol w:w="1075"/>
        <w:gridCol w:w="1170"/>
        <w:gridCol w:w="1260"/>
        <w:gridCol w:w="1530"/>
        <w:gridCol w:w="10"/>
        <w:gridCol w:w="3775"/>
        <w:gridCol w:w="2070"/>
      </w:tblGrid>
      <w:tr w:rsidR="00A82633" w:rsidRPr="00872F34" w:rsidTr="00B3522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75" w:type="dxa"/>
            <w:shd w:val="clear" w:color="auto" w:fill="7293BD" w:themeFill="text2" w:themeFillTint="99"/>
            <w:vAlign w:val="center"/>
          </w:tcPr>
          <w:p w:rsidR="00A82633" w:rsidRPr="00872F34" w:rsidRDefault="00A82633" w:rsidP="00F13CA8">
            <w:pPr>
              <w:rPr>
                <w:rFonts w:ascii="Calibri" w:hAnsi="Calibri"/>
                <w:sz w:val="17"/>
                <w:szCs w:val="17"/>
              </w:rPr>
            </w:pPr>
            <w:r w:rsidRPr="00872F34">
              <w:rPr>
                <w:rFonts w:ascii="Calibri" w:hAnsi="Calibri"/>
                <w:sz w:val="17"/>
                <w:szCs w:val="17"/>
              </w:rPr>
              <w:t>ECONOMY</w:t>
            </w:r>
          </w:p>
        </w:tc>
        <w:tc>
          <w:tcPr>
            <w:tcW w:w="1170" w:type="dxa"/>
            <w:shd w:val="clear" w:color="auto" w:fill="7293BD" w:themeFill="text2" w:themeFillTint="99"/>
            <w:vAlign w:val="center"/>
          </w:tcPr>
          <w:p w:rsidR="00A82633" w:rsidRPr="00872F34" w:rsidRDefault="00A82633" w:rsidP="00F13CA8">
            <w:pP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UNIVERSITY</w:t>
            </w:r>
          </w:p>
        </w:tc>
        <w:tc>
          <w:tcPr>
            <w:tcW w:w="1260" w:type="dxa"/>
            <w:shd w:val="clear" w:color="auto" w:fill="7293BD" w:themeFill="text2" w:themeFillTint="99"/>
            <w:vAlign w:val="center"/>
          </w:tcPr>
          <w:p w:rsidR="00190C95" w:rsidRPr="00872F34" w:rsidRDefault="00190C95" w:rsidP="00F13CA8">
            <w:pP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PROGRAM</w:t>
            </w:r>
            <w:r w:rsidR="008D40D3">
              <w:rPr>
                <w:rFonts w:ascii="Calibri" w:hAnsi="Calibri"/>
                <w:sz w:val="17"/>
                <w:szCs w:val="17"/>
              </w:rPr>
              <w:t>S/</w:t>
            </w:r>
          </w:p>
          <w:p w:rsidR="00A82633" w:rsidRPr="00872F34" w:rsidRDefault="00190C95" w:rsidP="00F13CA8">
            <w:pP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I</w:t>
            </w:r>
            <w:r w:rsidR="00A82633" w:rsidRPr="00872F34">
              <w:rPr>
                <w:rFonts w:ascii="Calibri" w:hAnsi="Calibri"/>
                <w:sz w:val="17"/>
                <w:szCs w:val="17"/>
              </w:rPr>
              <w:t>NITIATIVES</w:t>
            </w:r>
          </w:p>
        </w:tc>
        <w:tc>
          <w:tcPr>
            <w:tcW w:w="1530" w:type="dxa"/>
            <w:shd w:val="clear" w:color="auto" w:fill="7293BD" w:themeFill="text2" w:themeFillTint="99"/>
            <w:vAlign w:val="center"/>
          </w:tcPr>
          <w:p w:rsidR="00A82633" w:rsidRPr="00872F34" w:rsidRDefault="00A82633" w:rsidP="00F13CA8">
            <w:pP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FOCUS AREA</w:t>
            </w:r>
          </w:p>
        </w:tc>
        <w:tc>
          <w:tcPr>
            <w:tcW w:w="3785" w:type="dxa"/>
            <w:gridSpan w:val="2"/>
            <w:shd w:val="clear" w:color="auto" w:fill="7293BD" w:themeFill="text2" w:themeFillTint="99"/>
            <w:vAlign w:val="center"/>
          </w:tcPr>
          <w:p w:rsidR="00A82633" w:rsidRPr="00872F34" w:rsidRDefault="00A82633" w:rsidP="00F13CA8">
            <w:pPr>
              <w:jc w:val="cente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OVERVIEW</w:t>
            </w:r>
          </w:p>
        </w:tc>
        <w:tc>
          <w:tcPr>
            <w:tcW w:w="2070" w:type="dxa"/>
            <w:shd w:val="clear" w:color="auto" w:fill="7293BD" w:themeFill="text2" w:themeFillTint="99"/>
            <w:vAlign w:val="center"/>
          </w:tcPr>
          <w:p w:rsidR="00A82633" w:rsidRPr="00872F34" w:rsidRDefault="00A82633" w:rsidP="00F13CA8">
            <w:pPr>
              <w:jc w:val="cente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WEBSITE</w:t>
            </w:r>
          </w:p>
        </w:tc>
      </w:tr>
      <w:tr w:rsidR="00A82633" w:rsidRPr="00872F34" w:rsidTr="00B3522B">
        <w:trPr>
          <w:cnfStyle w:val="000000100000" w:firstRow="0" w:lastRow="0" w:firstColumn="0" w:lastColumn="0" w:oddVBand="0" w:evenVBand="0" w:oddHBand="1"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1075" w:type="dxa"/>
          </w:tcPr>
          <w:p w:rsidR="00A82633" w:rsidRPr="00872F34" w:rsidRDefault="00A82633" w:rsidP="00A82633">
            <w:pPr>
              <w:rPr>
                <w:rFonts w:ascii="Calibri" w:eastAsia="Times New Roman" w:hAnsi="Calibri" w:cs="Arial"/>
                <w:color w:val="333333"/>
                <w:sz w:val="17"/>
                <w:szCs w:val="17"/>
              </w:rPr>
            </w:pPr>
            <w:r w:rsidRPr="00872F34">
              <w:rPr>
                <w:rFonts w:ascii="Calibri" w:eastAsia="Times New Roman" w:hAnsi="Calibri" w:cs="Arial"/>
                <w:color w:val="333333"/>
                <w:sz w:val="17"/>
                <w:szCs w:val="17"/>
              </w:rPr>
              <w:t>Canada</w:t>
            </w:r>
          </w:p>
        </w:tc>
        <w:tc>
          <w:tcPr>
            <w:tcW w:w="1170" w:type="dxa"/>
            <w:hideMark/>
          </w:tcPr>
          <w:p w:rsidR="00A82633" w:rsidRPr="00872F34" w:rsidRDefault="00A82633"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University of British Columbia</w:t>
            </w:r>
          </w:p>
        </w:tc>
        <w:tc>
          <w:tcPr>
            <w:tcW w:w="1260" w:type="dxa"/>
            <w:hideMark/>
          </w:tcPr>
          <w:p w:rsidR="00A82633" w:rsidRPr="00872F34" w:rsidRDefault="00A82633"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UBC Science (Women in Science) </w:t>
            </w:r>
          </w:p>
        </w:tc>
        <w:tc>
          <w:tcPr>
            <w:tcW w:w="1540" w:type="dxa"/>
            <w:gridSpan w:val="2"/>
            <w:hideMark/>
          </w:tcPr>
          <w:p w:rsidR="00A82633" w:rsidRPr="00872F34" w:rsidRDefault="00A82633"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A82633" w:rsidRDefault="00A82633"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UBC Science (Women in Science) is dedicated to providing all students, researchers, post-docs and faculty with the support they need to fulfil their potential, and to promoting a diverse community. Th</w:t>
            </w:r>
            <w:r w:rsidR="00B6505B">
              <w:rPr>
                <w:rFonts w:ascii="Calibri" w:eastAsia="Times New Roman" w:hAnsi="Calibri" w:cs="Arial"/>
                <w:sz w:val="17"/>
                <w:szCs w:val="17"/>
              </w:rPr>
              <w:t>e</w:t>
            </w:r>
            <w:r w:rsidRPr="00872F34">
              <w:rPr>
                <w:rFonts w:ascii="Calibri" w:eastAsia="Times New Roman" w:hAnsi="Calibri" w:cs="Arial"/>
                <w:sz w:val="17"/>
                <w:szCs w:val="17"/>
              </w:rPr>
              <w:t xml:space="preserve"> </w:t>
            </w:r>
            <w:r w:rsidR="00B6505B">
              <w:rPr>
                <w:rFonts w:ascii="Calibri" w:eastAsia="Times New Roman" w:hAnsi="Calibri" w:cs="Arial"/>
                <w:sz w:val="17"/>
                <w:szCs w:val="17"/>
              </w:rPr>
              <w:t xml:space="preserve">online </w:t>
            </w:r>
            <w:r w:rsidRPr="00872F34">
              <w:rPr>
                <w:rFonts w:ascii="Calibri" w:eastAsia="Times New Roman" w:hAnsi="Calibri" w:cs="Arial"/>
                <w:sz w:val="17"/>
                <w:szCs w:val="17"/>
              </w:rPr>
              <w:t>page highlights networking, mentoring and career resources for women at all stages of their career – within the UBC Science community, on campus and Canada-wide.</w:t>
            </w:r>
          </w:p>
          <w:p w:rsidR="00252579" w:rsidRPr="00872F34" w:rsidRDefault="00252579"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c>
          <w:tcPr>
            <w:tcW w:w="2070" w:type="dxa"/>
            <w:hideMark/>
          </w:tcPr>
          <w:p w:rsidR="00A82633" w:rsidRPr="00872F34" w:rsidRDefault="00C115A2"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9" w:history="1">
              <w:r w:rsidR="00A82633" w:rsidRPr="00872F34">
                <w:rPr>
                  <w:rFonts w:ascii="Calibri" w:eastAsia="Times New Roman" w:hAnsi="Calibri" w:cs="Arial"/>
                  <w:color w:val="0563C1"/>
                  <w:sz w:val="17"/>
                  <w:szCs w:val="17"/>
                  <w:u w:val="single"/>
                </w:rPr>
                <w:t>http://science.ubc.ca/students/career/women</w:t>
              </w:r>
            </w:hyperlink>
          </w:p>
        </w:tc>
      </w:tr>
      <w:tr w:rsidR="00A82633" w:rsidRPr="00872F34" w:rsidTr="006C512B">
        <w:tc>
          <w:tcPr>
            <w:cnfStyle w:val="001000000000" w:firstRow="0" w:lastRow="0" w:firstColumn="1" w:lastColumn="0" w:oddVBand="0" w:evenVBand="0" w:oddHBand="0" w:evenHBand="0" w:firstRowFirstColumn="0" w:firstRowLastColumn="0" w:lastRowFirstColumn="0" w:lastRowLastColumn="0"/>
            <w:tcW w:w="1075" w:type="dxa"/>
            <w:shd w:val="clear" w:color="auto" w:fill="AABED7" w:themeFill="background2"/>
          </w:tcPr>
          <w:p w:rsidR="00A82633" w:rsidRPr="00872F34" w:rsidRDefault="00A82633" w:rsidP="00A82633">
            <w:pPr>
              <w:rPr>
                <w:rFonts w:ascii="Calibri" w:hAnsi="Calibri"/>
                <w:sz w:val="17"/>
                <w:szCs w:val="17"/>
              </w:rPr>
            </w:pPr>
          </w:p>
        </w:tc>
        <w:tc>
          <w:tcPr>
            <w:tcW w:w="1170" w:type="dxa"/>
            <w:shd w:val="clear" w:color="auto" w:fill="AABED7" w:themeFill="background2"/>
          </w:tcPr>
          <w:p w:rsidR="00A82633" w:rsidRPr="00872F34" w:rsidRDefault="00A82633" w:rsidP="00A82633">
            <w:pP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1260" w:type="dxa"/>
            <w:shd w:val="clear" w:color="auto" w:fill="AABED7" w:themeFill="background2"/>
          </w:tcPr>
          <w:p w:rsidR="00A82633" w:rsidRPr="00872F34" w:rsidRDefault="00A82633" w:rsidP="00A82633">
            <w:pP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1540" w:type="dxa"/>
            <w:gridSpan w:val="2"/>
            <w:shd w:val="clear" w:color="auto" w:fill="AABED7" w:themeFill="background2"/>
          </w:tcPr>
          <w:p w:rsidR="00A82633" w:rsidRPr="00872F34" w:rsidRDefault="00A82633" w:rsidP="00A82633">
            <w:pP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3775" w:type="dxa"/>
            <w:shd w:val="clear" w:color="auto" w:fill="AABED7" w:themeFill="background2"/>
          </w:tcPr>
          <w:p w:rsidR="00A82633" w:rsidRPr="00872F34" w:rsidRDefault="00A82633" w:rsidP="00A82633">
            <w:pP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2070" w:type="dxa"/>
            <w:shd w:val="clear" w:color="auto" w:fill="AABED7" w:themeFill="background2"/>
          </w:tcPr>
          <w:p w:rsidR="00A82633" w:rsidRPr="00872F34" w:rsidRDefault="00A82633" w:rsidP="00A82633">
            <w:pP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r>
      <w:tr w:rsidR="00A82633" w:rsidRPr="00872F34" w:rsidTr="00B3522B">
        <w:trPr>
          <w:cnfStyle w:val="000000100000" w:firstRow="0" w:lastRow="0" w:firstColumn="0" w:lastColumn="0" w:oddVBand="0" w:evenVBand="0" w:oddHBand="1" w:evenHBand="0" w:firstRowFirstColumn="0" w:firstRowLastColumn="0" w:lastRowFirstColumn="0" w:lastRowLastColumn="0"/>
          <w:trHeight w:val="4535"/>
        </w:trPr>
        <w:tc>
          <w:tcPr>
            <w:cnfStyle w:val="001000000000" w:firstRow="0" w:lastRow="0" w:firstColumn="1" w:lastColumn="0" w:oddVBand="0" w:evenVBand="0" w:oddHBand="0" w:evenHBand="0" w:firstRowFirstColumn="0" w:firstRowLastColumn="0" w:lastRowFirstColumn="0" w:lastRowLastColumn="0"/>
            <w:tcW w:w="1075" w:type="dxa"/>
            <w:hideMark/>
          </w:tcPr>
          <w:p w:rsidR="00A82633" w:rsidRPr="00872F34" w:rsidRDefault="00A82633" w:rsidP="00A82633">
            <w:pPr>
              <w:rPr>
                <w:rFonts w:ascii="Calibri" w:eastAsia="Times New Roman" w:hAnsi="Calibri" w:cs="Times New Roman"/>
                <w:sz w:val="17"/>
                <w:szCs w:val="17"/>
              </w:rPr>
            </w:pPr>
            <w:r w:rsidRPr="00872F34">
              <w:rPr>
                <w:rFonts w:ascii="Calibri" w:eastAsia="Times New Roman" w:hAnsi="Calibri" w:cs="Times New Roman"/>
                <w:sz w:val="17"/>
                <w:szCs w:val="17"/>
              </w:rPr>
              <w:t>Chile</w:t>
            </w:r>
          </w:p>
        </w:tc>
        <w:tc>
          <w:tcPr>
            <w:tcW w:w="1170" w:type="dxa"/>
            <w:hideMark/>
          </w:tcPr>
          <w:p w:rsidR="00A82633" w:rsidRPr="00872F34" w:rsidRDefault="00A82633"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University of Chile</w:t>
            </w:r>
          </w:p>
        </w:tc>
        <w:tc>
          <w:tcPr>
            <w:tcW w:w="1260" w:type="dxa"/>
            <w:hideMark/>
          </w:tcPr>
          <w:p w:rsidR="00A82633" w:rsidRPr="00872F34" w:rsidRDefault="00A82633"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Equality Network (Member)</w:t>
            </w:r>
          </w:p>
        </w:tc>
        <w:tc>
          <w:tcPr>
            <w:tcW w:w="1540" w:type="dxa"/>
            <w:gridSpan w:val="2"/>
            <w:hideMark/>
          </w:tcPr>
          <w:p w:rsidR="00A82633" w:rsidRPr="00872F34" w:rsidRDefault="00A82633"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Equity, Women's Leadership</w:t>
            </w:r>
          </w:p>
        </w:tc>
        <w:tc>
          <w:tcPr>
            <w:tcW w:w="3775" w:type="dxa"/>
            <w:hideMark/>
          </w:tcPr>
          <w:p w:rsidR="00DB658D" w:rsidRDefault="00A82633"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EQUALITY is a network created by 23 higher education institutions from 18 countries in Latin America and 4 European countries which joined together to develop strategic measures to promote gender equality and promoting the participation of women in leadership positions in research, academia and society in general. The Network aims to promote cultural change and set a benchmark in the field of effective promotion of gender equality in academia, research and the labor market. </w:t>
            </w:r>
          </w:p>
          <w:p w:rsidR="00A82633" w:rsidRDefault="00A82633"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br/>
              <w:t>Two key objectives of the network are:</w:t>
            </w:r>
            <w:r w:rsidRPr="00872F34">
              <w:rPr>
                <w:rFonts w:ascii="Calibri" w:eastAsia="Times New Roman" w:hAnsi="Calibri" w:cs="Arial"/>
                <w:sz w:val="17"/>
                <w:szCs w:val="17"/>
              </w:rPr>
              <w:br/>
              <w:t>1) to modernize management practices of higher education institutions (HEIs) in  promoting gender equity in education and the labor market through the establishment of structures to support gender equality, policies and training programs.</w:t>
            </w:r>
            <w:r w:rsidRPr="00872F34">
              <w:rPr>
                <w:rFonts w:ascii="Calibri" w:eastAsia="Times New Roman" w:hAnsi="Calibri" w:cs="Arial"/>
                <w:sz w:val="17"/>
                <w:szCs w:val="17"/>
              </w:rPr>
              <w:br/>
              <w:t>2) to strengthen the capacity of HEIs in networking through the creation of a Regional Network of Women's Leadership in Latin America as a sustainable platform to support the efforts of gender equality and promote the interests of women in science, academia and the labor market.</w:t>
            </w:r>
          </w:p>
          <w:p w:rsidR="00252579" w:rsidRPr="00872F34" w:rsidRDefault="00252579"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c>
          <w:tcPr>
            <w:tcW w:w="2070" w:type="dxa"/>
            <w:hideMark/>
          </w:tcPr>
          <w:p w:rsidR="00A82633" w:rsidRPr="00872F34" w:rsidRDefault="00C115A2"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10" w:history="1">
              <w:r w:rsidR="00A82633" w:rsidRPr="00872F34">
                <w:rPr>
                  <w:rFonts w:ascii="Calibri" w:eastAsia="Times New Roman" w:hAnsi="Calibri" w:cs="Arial"/>
                  <w:color w:val="0563C1"/>
                  <w:sz w:val="17"/>
                  <w:szCs w:val="17"/>
                  <w:u w:val="single"/>
                </w:rPr>
                <w:t>http://www.equality-network.net/</w:t>
              </w:r>
            </w:hyperlink>
          </w:p>
        </w:tc>
      </w:tr>
      <w:tr w:rsidR="00A82633" w:rsidRPr="00872F34" w:rsidTr="006C512B">
        <w:tc>
          <w:tcPr>
            <w:cnfStyle w:val="001000000000" w:firstRow="0" w:lastRow="0" w:firstColumn="1" w:lastColumn="0" w:oddVBand="0" w:evenVBand="0" w:oddHBand="0" w:evenHBand="0" w:firstRowFirstColumn="0" w:firstRowLastColumn="0" w:lastRowFirstColumn="0" w:lastRowLastColumn="0"/>
            <w:tcW w:w="1075" w:type="dxa"/>
            <w:shd w:val="clear" w:color="auto" w:fill="AABED7" w:themeFill="background2"/>
          </w:tcPr>
          <w:p w:rsidR="00A82633" w:rsidRPr="00872F34" w:rsidRDefault="00A82633" w:rsidP="00A82633">
            <w:pPr>
              <w:rPr>
                <w:rFonts w:ascii="Calibri" w:hAnsi="Calibri"/>
                <w:sz w:val="17"/>
                <w:szCs w:val="17"/>
              </w:rPr>
            </w:pPr>
          </w:p>
        </w:tc>
        <w:tc>
          <w:tcPr>
            <w:tcW w:w="1170" w:type="dxa"/>
            <w:shd w:val="clear" w:color="auto" w:fill="AABED7" w:themeFill="background2"/>
          </w:tcPr>
          <w:p w:rsidR="00A82633" w:rsidRPr="00872F34" w:rsidRDefault="00A82633" w:rsidP="00A82633">
            <w:pP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1260" w:type="dxa"/>
            <w:shd w:val="clear" w:color="auto" w:fill="AABED7" w:themeFill="background2"/>
          </w:tcPr>
          <w:p w:rsidR="00A82633" w:rsidRPr="00872F34" w:rsidRDefault="00A82633" w:rsidP="00A82633">
            <w:pP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1540" w:type="dxa"/>
            <w:gridSpan w:val="2"/>
            <w:shd w:val="clear" w:color="auto" w:fill="AABED7" w:themeFill="background2"/>
          </w:tcPr>
          <w:p w:rsidR="00A82633" w:rsidRPr="00872F34" w:rsidRDefault="00A82633" w:rsidP="00A82633">
            <w:pP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3775" w:type="dxa"/>
            <w:shd w:val="clear" w:color="auto" w:fill="AABED7" w:themeFill="background2"/>
          </w:tcPr>
          <w:p w:rsidR="00A82633" w:rsidRPr="00872F34" w:rsidRDefault="00A82633" w:rsidP="00A82633">
            <w:pP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2070" w:type="dxa"/>
            <w:shd w:val="clear" w:color="auto" w:fill="AABED7" w:themeFill="background2"/>
          </w:tcPr>
          <w:p w:rsidR="00A82633" w:rsidRPr="00872F34" w:rsidRDefault="00A82633" w:rsidP="00A82633">
            <w:pP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r>
      <w:tr w:rsidR="00A82633" w:rsidRPr="00872F34" w:rsidTr="00B3522B">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1075" w:type="dxa"/>
            <w:hideMark/>
          </w:tcPr>
          <w:p w:rsidR="00A82633" w:rsidRPr="00872F34" w:rsidRDefault="00A82633" w:rsidP="00A82633">
            <w:pPr>
              <w:rPr>
                <w:rFonts w:ascii="Calibri" w:eastAsia="Times New Roman" w:hAnsi="Calibri" w:cs="Times New Roman"/>
                <w:sz w:val="17"/>
                <w:szCs w:val="17"/>
              </w:rPr>
            </w:pPr>
            <w:r w:rsidRPr="00872F34">
              <w:rPr>
                <w:rFonts w:ascii="Calibri" w:eastAsia="Times New Roman" w:hAnsi="Calibri" w:cs="Times New Roman"/>
                <w:sz w:val="17"/>
                <w:szCs w:val="17"/>
              </w:rPr>
              <w:t>Mexico</w:t>
            </w:r>
          </w:p>
        </w:tc>
        <w:tc>
          <w:tcPr>
            <w:tcW w:w="1170" w:type="dxa"/>
            <w:hideMark/>
          </w:tcPr>
          <w:p w:rsidR="00A82633" w:rsidRPr="00872F34" w:rsidRDefault="00A82633"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Monterrey Institute of Technology and Higher Education </w:t>
            </w:r>
          </w:p>
        </w:tc>
        <w:tc>
          <w:tcPr>
            <w:tcW w:w="1260" w:type="dxa"/>
            <w:hideMark/>
          </w:tcPr>
          <w:p w:rsidR="00A82633" w:rsidRPr="00872F34" w:rsidRDefault="00A82633"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Equality Network (Member)</w:t>
            </w:r>
          </w:p>
        </w:tc>
        <w:tc>
          <w:tcPr>
            <w:tcW w:w="1540" w:type="dxa"/>
            <w:gridSpan w:val="2"/>
            <w:hideMark/>
          </w:tcPr>
          <w:p w:rsidR="00A82633" w:rsidRPr="00872F34" w:rsidRDefault="00A82633"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Equity, Women's Leadership</w:t>
            </w:r>
          </w:p>
        </w:tc>
        <w:tc>
          <w:tcPr>
            <w:tcW w:w="3775" w:type="dxa"/>
            <w:hideMark/>
          </w:tcPr>
          <w:p w:rsidR="00A82633" w:rsidRDefault="00DB658D"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Pr>
                <w:rFonts w:ascii="Calibri" w:eastAsia="Times New Roman" w:hAnsi="Calibri" w:cs="Arial"/>
                <w:sz w:val="17"/>
                <w:szCs w:val="17"/>
              </w:rPr>
              <w:t>See information above</w:t>
            </w:r>
            <w:r w:rsidR="00252579">
              <w:rPr>
                <w:rFonts w:ascii="Calibri" w:eastAsia="Times New Roman" w:hAnsi="Calibri" w:cs="Arial"/>
                <w:sz w:val="17"/>
                <w:szCs w:val="17"/>
              </w:rPr>
              <w:br/>
            </w:r>
            <w:r w:rsidR="00A82633" w:rsidRPr="00872F34">
              <w:rPr>
                <w:rFonts w:ascii="Calibri" w:eastAsia="Times New Roman" w:hAnsi="Calibri" w:cs="Arial"/>
                <w:sz w:val="17"/>
                <w:szCs w:val="17"/>
              </w:rPr>
              <w:br/>
            </w:r>
          </w:p>
          <w:p w:rsidR="00252579" w:rsidRPr="00872F34" w:rsidRDefault="00252579"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c>
          <w:tcPr>
            <w:tcW w:w="2070" w:type="dxa"/>
            <w:hideMark/>
          </w:tcPr>
          <w:p w:rsidR="00A82633" w:rsidRPr="00872F34" w:rsidRDefault="00C115A2" w:rsidP="00A826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11" w:history="1">
              <w:r w:rsidR="00A82633" w:rsidRPr="00872F34">
                <w:rPr>
                  <w:rFonts w:ascii="Calibri" w:eastAsia="Times New Roman" w:hAnsi="Calibri" w:cs="Arial"/>
                  <w:color w:val="0563C1"/>
                  <w:sz w:val="17"/>
                  <w:szCs w:val="17"/>
                  <w:u w:val="single"/>
                </w:rPr>
                <w:t>http://www.equality-network.net/</w:t>
              </w:r>
            </w:hyperlink>
          </w:p>
        </w:tc>
      </w:tr>
      <w:tr w:rsidR="004127C4" w:rsidRPr="00872F34" w:rsidTr="00B3522B">
        <w:trPr>
          <w:trHeight w:val="1368"/>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Times New Roman"/>
                <w:sz w:val="17"/>
                <w:szCs w:val="17"/>
              </w:rPr>
            </w:pPr>
          </w:p>
        </w:tc>
        <w:tc>
          <w:tcPr>
            <w:tcW w:w="117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National Autonomous University of Mexico</w:t>
            </w: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University Gender Studies Program</w:t>
            </w:r>
          </w:p>
        </w:tc>
        <w:tc>
          <w:tcPr>
            <w:tcW w:w="1540" w:type="dxa"/>
            <w:gridSpan w:val="2"/>
            <w:hideMark/>
          </w:tcPr>
          <w:p w:rsidR="004127C4" w:rsidRPr="00872F34" w:rsidRDefault="004127C4" w:rsidP="004D42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Eq</w:t>
            </w:r>
            <w:r w:rsidR="00B6505B">
              <w:rPr>
                <w:rFonts w:ascii="Calibri" w:eastAsia="Times New Roman" w:hAnsi="Calibri" w:cs="Arial"/>
                <w:sz w:val="17"/>
                <w:szCs w:val="17"/>
              </w:rPr>
              <w:t>u</w:t>
            </w:r>
            <w:r w:rsidRPr="00872F34">
              <w:rPr>
                <w:rFonts w:ascii="Calibri" w:eastAsia="Times New Roman" w:hAnsi="Calibri" w:cs="Arial"/>
                <w:sz w:val="17"/>
                <w:szCs w:val="17"/>
              </w:rPr>
              <w:t>ity, Women Studies</w:t>
            </w:r>
          </w:p>
        </w:tc>
        <w:tc>
          <w:tcPr>
            <w:tcW w:w="3775" w:type="dxa"/>
            <w:hideMark/>
          </w:tcPr>
          <w:p w:rsidR="004127C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Founded in 1992, UNAM's University Gender Studies Program aims to promote and coordinate academic activities related to gender issues, and encourage the incorporation of gender perspective in academic work as well as in the design of policies and public programs. </w:t>
            </w:r>
          </w:p>
          <w:p w:rsidR="00252579" w:rsidRPr="00872F34" w:rsidRDefault="00252579"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12" w:history="1">
              <w:r w:rsidR="004127C4" w:rsidRPr="00872F34">
                <w:rPr>
                  <w:rFonts w:ascii="Calibri" w:eastAsia="Times New Roman" w:hAnsi="Calibri" w:cs="Arial"/>
                  <w:color w:val="0563C1"/>
                  <w:sz w:val="17"/>
                  <w:szCs w:val="17"/>
                  <w:u w:val="single"/>
                </w:rPr>
                <w:t>http://www.pueg.unam.mx/</w:t>
              </w:r>
            </w:hyperlink>
          </w:p>
        </w:tc>
      </w:tr>
      <w:tr w:rsidR="00B3522B" w:rsidRPr="00872F34" w:rsidTr="006C5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shd w:val="clear" w:color="auto" w:fill="AABED7" w:themeFill="background2"/>
          </w:tcPr>
          <w:p w:rsidR="00B3522B" w:rsidRPr="00872F34" w:rsidRDefault="00B3522B" w:rsidP="00F236B1">
            <w:pPr>
              <w:rPr>
                <w:rFonts w:ascii="Calibri" w:hAnsi="Calibri"/>
                <w:sz w:val="17"/>
                <w:szCs w:val="17"/>
              </w:rPr>
            </w:pPr>
          </w:p>
        </w:tc>
        <w:tc>
          <w:tcPr>
            <w:tcW w:w="1170" w:type="dxa"/>
            <w:shd w:val="clear" w:color="auto" w:fill="AABED7" w:themeFill="background2"/>
          </w:tcPr>
          <w:p w:rsidR="00B3522B" w:rsidRPr="00872F34" w:rsidRDefault="00B3522B" w:rsidP="00F236B1">
            <w:pPr>
              <w:cnfStyle w:val="000000100000" w:firstRow="0" w:lastRow="0" w:firstColumn="0" w:lastColumn="0" w:oddVBand="0" w:evenVBand="0" w:oddHBand="1" w:evenHBand="0" w:firstRowFirstColumn="0" w:firstRowLastColumn="0" w:lastRowFirstColumn="0" w:lastRowLastColumn="0"/>
              <w:rPr>
                <w:rFonts w:ascii="Calibri" w:hAnsi="Calibri"/>
                <w:sz w:val="17"/>
                <w:szCs w:val="17"/>
              </w:rPr>
            </w:pPr>
          </w:p>
        </w:tc>
        <w:tc>
          <w:tcPr>
            <w:tcW w:w="1260" w:type="dxa"/>
            <w:shd w:val="clear" w:color="auto" w:fill="AABED7" w:themeFill="background2"/>
          </w:tcPr>
          <w:p w:rsidR="00B3522B" w:rsidRPr="00872F34" w:rsidRDefault="00B3522B" w:rsidP="00F236B1">
            <w:pPr>
              <w:cnfStyle w:val="000000100000" w:firstRow="0" w:lastRow="0" w:firstColumn="0" w:lastColumn="0" w:oddVBand="0" w:evenVBand="0" w:oddHBand="1" w:evenHBand="0" w:firstRowFirstColumn="0" w:firstRowLastColumn="0" w:lastRowFirstColumn="0" w:lastRowLastColumn="0"/>
              <w:rPr>
                <w:rFonts w:ascii="Calibri" w:hAnsi="Calibri"/>
                <w:sz w:val="17"/>
                <w:szCs w:val="17"/>
              </w:rPr>
            </w:pPr>
          </w:p>
        </w:tc>
        <w:tc>
          <w:tcPr>
            <w:tcW w:w="1540" w:type="dxa"/>
            <w:gridSpan w:val="2"/>
            <w:shd w:val="clear" w:color="auto" w:fill="AABED7" w:themeFill="background2"/>
          </w:tcPr>
          <w:p w:rsidR="00B3522B" w:rsidRPr="00872F34" w:rsidRDefault="00B3522B" w:rsidP="00F236B1">
            <w:pPr>
              <w:cnfStyle w:val="000000100000" w:firstRow="0" w:lastRow="0" w:firstColumn="0" w:lastColumn="0" w:oddVBand="0" w:evenVBand="0" w:oddHBand="1" w:evenHBand="0" w:firstRowFirstColumn="0" w:firstRowLastColumn="0" w:lastRowFirstColumn="0" w:lastRowLastColumn="0"/>
              <w:rPr>
                <w:rFonts w:ascii="Calibri" w:hAnsi="Calibri"/>
                <w:sz w:val="17"/>
                <w:szCs w:val="17"/>
              </w:rPr>
            </w:pPr>
          </w:p>
        </w:tc>
        <w:tc>
          <w:tcPr>
            <w:tcW w:w="3775" w:type="dxa"/>
            <w:shd w:val="clear" w:color="auto" w:fill="AABED7" w:themeFill="background2"/>
          </w:tcPr>
          <w:p w:rsidR="00B3522B" w:rsidRPr="00872F34" w:rsidRDefault="00B3522B" w:rsidP="00F236B1">
            <w:pPr>
              <w:cnfStyle w:val="000000100000" w:firstRow="0" w:lastRow="0" w:firstColumn="0" w:lastColumn="0" w:oddVBand="0" w:evenVBand="0" w:oddHBand="1" w:evenHBand="0" w:firstRowFirstColumn="0" w:firstRowLastColumn="0" w:lastRowFirstColumn="0" w:lastRowLastColumn="0"/>
              <w:rPr>
                <w:rFonts w:ascii="Calibri" w:hAnsi="Calibri"/>
                <w:sz w:val="17"/>
                <w:szCs w:val="17"/>
              </w:rPr>
            </w:pPr>
          </w:p>
        </w:tc>
        <w:tc>
          <w:tcPr>
            <w:tcW w:w="2070" w:type="dxa"/>
            <w:shd w:val="clear" w:color="auto" w:fill="AABED7" w:themeFill="background2"/>
          </w:tcPr>
          <w:p w:rsidR="00B3522B" w:rsidRPr="00872F34" w:rsidRDefault="00B3522B" w:rsidP="00F236B1">
            <w:pPr>
              <w:cnfStyle w:val="000000100000" w:firstRow="0" w:lastRow="0" w:firstColumn="0" w:lastColumn="0" w:oddVBand="0" w:evenVBand="0" w:oddHBand="1" w:evenHBand="0" w:firstRowFirstColumn="0" w:firstRowLastColumn="0" w:lastRowFirstColumn="0" w:lastRowLastColumn="0"/>
              <w:rPr>
                <w:rFonts w:ascii="Calibri" w:hAnsi="Calibri"/>
                <w:sz w:val="17"/>
                <w:szCs w:val="17"/>
              </w:rPr>
            </w:pPr>
          </w:p>
        </w:tc>
      </w:tr>
      <w:tr w:rsidR="004127C4" w:rsidRPr="00872F34" w:rsidTr="00B3522B">
        <w:trPr>
          <w:trHeight w:val="2681"/>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Times New Roman"/>
                <w:sz w:val="17"/>
                <w:szCs w:val="17"/>
              </w:rPr>
            </w:pPr>
            <w:r w:rsidRPr="00872F34">
              <w:rPr>
                <w:rFonts w:ascii="Calibri" w:eastAsia="Times New Roman" w:hAnsi="Calibri" w:cs="Times New Roman"/>
                <w:sz w:val="17"/>
                <w:szCs w:val="17"/>
              </w:rPr>
              <w:t>United States of America</w:t>
            </w:r>
          </w:p>
        </w:tc>
        <w:tc>
          <w:tcPr>
            <w:tcW w:w="117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California Institute of Technology</w:t>
            </w: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 Mentoring Women (Center for Diversity)</w:t>
            </w:r>
          </w:p>
        </w:tc>
        <w:tc>
          <w:tcPr>
            <w:tcW w:w="1540" w:type="dxa"/>
            <w:gridSpan w:val="2"/>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Leadership, 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The Women Mentoring Women program matches postdoctoral scholars with upper-level graduate women and upper-level graduate women with first-year graduate women for a one-to-one mentoring experience. The purpose is to provide support for women graduate students as they negotiate their academic, professional, and personal development. Each mentoring match meets over a one-year period—some meet monthly, others bi-weekly. The program offers academic and professional development workshops, discussions or social &amp; networking opportunities throughout the academic year. </w:t>
            </w:r>
          </w:p>
          <w:p w:rsidR="00252579" w:rsidRPr="00872F34" w:rsidRDefault="00252579"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13" w:history="1">
              <w:r w:rsidR="004127C4" w:rsidRPr="00872F34">
                <w:rPr>
                  <w:rFonts w:ascii="Calibri" w:eastAsia="Times New Roman" w:hAnsi="Calibri" w:cs="Arial"/>
                  <w:color w:val="0563C1"/>
                  <w:sz w:val="17"/>
                  <w:szCs w:val="17"/>
                  <w:u w:val="single"/>
                </w:rPr>
                <w:t>https://diversitycenter.caltech.edu/resources/rfw/mentoring</w:t>
              </w:r>
            </w:hyperlink>
          </w:p>
        </w:tc>
      </w:tr>
      <w:tr w:rsidR="004127C4" w:rsidRPr="00872F34" w:rsidTr="00B3522B">
        <w:trPr>
          <w:cnfStyle w:val="000000100000" w:firstRow="0" w:lastRow="0" w:firstColumn="0" w:lastColumn="0" w:oddVBand="0" w:evenVBand="0" w:oddHBand="1" w:evenHBand="0" w:firstRowFirstColumn="0" w:firstRowLastColumn="0" w:lastRowFirstColumn="0" w:lastRowLastColumn="0"/>
          <w:trHeight w:val="1592"/>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Stanford University</w:t>
            </w: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Stanford Women's Leadership Conference</w:t>
            </w:r>
          </w:p>
        </w:tc>
        <w:tc>
          <w:tcPr>
            <w:tcW w:w="1540" w:type="dxa"/>
            <w:gridSpan w:val="2"/>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Leadership, 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The annual Stanford Women’s Leadership Conference (SWLC) is one of the longest running student-organized conferences on campus. It attracts hundreds of attendees, including current students, alumni and Stanford faculty. The conference celebrates women leaders around the world and provides Stanford women with actionable tools to enhance their leadership. </w:t>
            </w:r>
          </w:p>
          <w:p w:rsidR="00252579" w:rsidRPr="00872F34" w:rsidRDefault="00252579"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14" w:history="1">
              <w:r w:rsidR="004127C4" w:rsidRPr="00872F34">
                <w:rPr>
                  <w:rFonts w:ascii="Calibri" w:eastAsia="Times New Roman" w:hAnsi="Calibri" w:cs="Arial"/>
                  <w:color w:val="0563C1"/>
                  <w:sz w:val="17"/>
                  <w:szCs w:val="17"/>
                  <w:u w:val="single"/>
                </w:rPr>
                <w:t>https://studentaffairs.stanford.edu/wcc/swlc</w:t>
              </w:r>
            </w:hyperlink>
          </w:p>
        </w:tc>
      </w:tr>
      <w:tr w:rsidR="004127C4" w:rsidRPr="00872F34" w:rsidTr="00B3522B">
        <w:trPr>
          <w:trHeight w:val="2069"/>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7"/>
                <w:szCs w:val="17"/>
              </w:rPr>
            </w:pP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Stanford University School of Medicine's Office of Diversity &amp; Leadership</w:t>
            </w:r>
          </w:p>
        </w:tc>
        <w:tc>
          <w:tcPr>
            <w:tcW w:w="1540" w:type="dxa"/>
            <w:gridSpan w:val="2"/>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The Stanford University School of Medicine's Office of Diversity &amp; Leadership (ODL) takes a new and innovative approach to diversifying academic medicine and the ranks of future practicing physicians. </w:t>
            </w:r>
            <w:r w:rsidR="00252579">
              <w:rPr>
                <w:rFonts w:ascii="Calibri" w:eastAsia="Times New Roman" w:hAnsi="Calibri" w:cs="Arial"/>
                <w:sz w:val="17"/>
                <w:szCs w:val="17"/>
              </w:rPr>
              <w:br/>
            </w:r>
            <w:r w:rsidRPr="00872F34">
              <w:rPr>
                <w:rFonts w:ascii="Calibri" w:eastAsia="Times New Roman" w:hAnsi="Calibri" w:cs="Arial"/>
                <w:sz w:val="17"/>
                <w:szCs w:val="17"/>
              </w:rPr>
              <w:br/>
              <w:t>ODL sponsors monthly meetings with women faculty and periodic meetings with underrepresented minority faculty and students that provides opportunities for advising and networking.</w:t>
            </w:r>
          </w:p>
          <w:p w:rsidR="00252579" w:rsidRPr="00872F34" w:rsidRDefault="00252579"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15" w:history="1">
              <w:r w:rsidR="004127C4" w:rsidRPr="00872F34">
                <w:rPr>
                  <w:rFonts w:ascii="Calibri" w:eastAsia="Times New Roman" w:hAnsi="Calibri" w:cs="Arial"/>
                  <w:color w:val="0563C1"/>
                  <w:sz w:val="17"/>
                  <w:szCs w:val="17"/>
                  <w:u w:val="single"/>
                </w:rPr>
                <w:t>http://med.stanford.edu/diversity/</w:t>
              </w:r>
            </w:hyperlink>
          </w:p>
        </w:tc>
      </w:tr>
      <w:tr w:rsidR="004127C4" w:rsidRPr="00872F34" w:rsidTr="00B3522B">
        <w:trPr>
          <w:cnfStyle w:val="000000100000" w:firstRow="0" w:lastRow="0" w:firstColumn="0" w:lastColumn="0" w:oddVBand="0" w:evenVBand="0" w:oddHBand="1" w:evenHBand="0" w:firstRowFirstColumn="0" w:firstRowLastColumn="0" w:lastRowFirstColumn="0" w:lastRowLastColumn="0"/>
          <w:trHeight w:val="2069"/>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7"/>
                <w:szCs w:val="17"/>
              </w:rPr>
            </w:pP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Stanford Faculty Women's Forum </w:t>
            </w:r>
          </w:p>
        </w:tc>
        <w:tc>
          <w:tcPr>
            <w:tcW w:w="1540" w:type="dxa"/>
            <w:gridSpan w:val="2"/>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Faculty Women's Forum (FWF) provides information and organizes events to promote the success of women faculty at Stanford, with opportunities for women faculty across the University to discuss shared interests and concerns.</w:t>
            </w:r>
            <w:r w:rsidR="00252579">
              <w:rPr>
                <w:rFonts w:ascii="Calibri" w:eastAsia="Times New Roman" w:hAnsi="Calibri" w:cs="Arial"/>
                <w:sz w:val="17"/>
                <w:szCs w:val="17"/>
              </w:rPr>
              <w:br/>
            </w:r>
            <w:r w:rsidRPr="00872F34">
              <w:rPr>
                <w:rFonts w:ascii="Calibri" w:eastAsia="Times New Roman" w:hAnsi="Calibri" w:cs="Arial"/>
                <w:sz w:val="17"/>
                <w:szCs w:val="17"/>
              </w:rPr>
              <w:br/>
              <w:t>The Faculty Women’s Forum is supported through the Office of the Vice Provost for Faculty Development and Diversity and the Michelle R. Clayman Institute for Gender Research.</w:t>
            </w:r>
          </w:p>
          <w:p w:rsidR="00252579" w:rsidRPr="00872F34" w:rsidRDefault="00252579"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16" w:history="1">
              <w:r w:rsidR="004127C4" w:rsidRPr="00DB658D">
                <w:rPr>
                  <w:rStyle w:val="Hyperlink"/>
                  <w:rFonts w:ascii="Calibri" w:eastAsia="Times New Roman" w:hAnsi="Calibri" w:cs="Arial"/>
                  <w:sz w:val="17"/>
                  <w:szCs w:val="17"/>
                </w:rPr>
                <w:t>https://facultydevelopment.stanford.edu/diversity-and-community/faculty-womens-forum</w:t>
              </w:r>
            </w:hyperlink>
          </w:p>
        </w:tc>
      </w:tr>
      <w:tr w:rsidR="004127C4" w:rsidRPr="00872F34" w:rsidTr="00B3522B">
        <w:trPr>
          <w:trHeight w:val="2060"/>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University of California, Berkeley</w:t>
            </w: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Equity Resource Center (Women's Resources)</w:t>
            </w:r>
          </w:p>
        </w:tc>
        <w:tc>
          <w:tcPr>
            <w:tcW w:w="1540" w:type="dxa"/>
            <w:gridSpan w:val="2"/>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Eq</w:t>
            </w:r>
            <w:r w:rsidR="00B6505B">
              <w:rPr>
                <w:rFonts w:ascii="Calibri" w:eastAsia="Times New Roman" w:hAnsi="Calibri" w:cs="Arial"/>
                <w:sz w:val="17"/>
                <w:szCs w:val="17"/>
              </w:rPr>
              <w:t>ui</w:t>
            </w:r>
            <w:r w:rsidRPr="00872F34">
              <w:rPr>
                <w:rFonts w:ascii="Calibri" w:eastAsia="Times New Roman" w:hAnsi="Calibri" w:cs="Arial"/>
                <w:sz w:val="17"/>
                <w:szCs w:val="17"/>
              </w:rPr>
              <w:t xml:space="preserve">ty, Women's </w:t>
            </w:r>
            <w:r w:rsidR="00B6505B">
              <w:rPr>
                <w:rFonts w:ascii="Calibri" w:eastAsia="Times New Roman" w:hAnsi="Calibri" w:cs="Arial"/>
                <w:sz w:val="17"/>
                <w:szCs w:val="17"/>
              </w:rPr>
              <w:t>L</w:t>
            </w:r>
            <w:r w:rsidRPr="00872F34">
              <w:rPr>
                <w:rFonts w:ascii="Calibri" w:eastAsia="Times New Roman" w:hAnsi="Calibri" w:cs="Arial"/>
                <w:sz w:val="17"/>
                <w:szCs w:val="17"/>
              </w:rPr>
              <w:t>eadership, 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Gender Equity Resource Center, fondly referred to as GenEq, is a UC Berkeley campus community center committed to fostering an in</w:t>
            </w:r>
            <w:r w:rsidR="00DB658D">
              <w:rPr>
                <w:rFonts w:ascii="Calibri" w:eastAsia="Times New Roman" w:hAnsi="Calibri" w:cs="Arial"/>
                <w:sz w:val="17"/>
                <w:szCs w:val="17"/>
              </w:rPr>
              <w:t xml:space="preserve">clusive Cal experience for all. </w:t>
            </w:r>
            <w:r w:rsidRPr="00872F34">
              <w:rPr>
                <w:rFonts w:ascii="Calibri" w:eastAsia="Times New Roman" w:hAnsi="Calibri" w:cs="Arial"/>
                <w:sz w:val="17"/>
                <w:szCs w:val="17"/>
              </w:rPr>
              <w:t>GenEq is the campus location where students, faculty, staff and alumni connect for resources, services, education and leadership programs related to gender and sexuality. The programs and services of the Gender Equity Resource Center are focused into four key areas including women and related issues.</w:t>
            </w:r>
          </w:p>
          <w:p w:rsidR="00252579" w:rsidRPr="00872F34" w:rsidRDefault="00252579"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17" w:history="1">
              <w:r w:rsidR="004127C4" w:rsidRPr="00872F34">
                <w:rPr>
                  <w:rFonts w:ascii="Calibri" w:eastAsia="Times New Roman" w:hAnsi="Calibri" w:cs="Arial"/>
                  <w:color w:val="0563C1"/>
                  <w:sz w:val="17"/>
                  <w:szCs w:val="17"/>
                  <w:u w:val="single"/>
                </w:rPr>
                <w:t>http://geneq.berkeley.edu/womens_resources</w:t>
              </w:r>
            </w:hyperlink>
          </w:p>
        </w:tc>
      </w:tr>
      <w:tr w:rsidR="004127C4" w:rsidRPr="00872F34" w:rsidTr="00B3522B">
        <w:trPr>
          <w:cnfStyle w:val="000000100000" w:firstRow="0" w:lastRow="0" w:firstColumn="0" w:lastColumn="0" w:oddVBand="0" w:evenVBand="0" w:oddHBand="1" w:evenHBand="0" w:firstRowFirstColumn="0" w:firstRowLastColumn="0" w:lastRowFirstColumn="0" w:lastRowLastColumn="0"/>
          <w:trHeight w:val="2964"/>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7"/>
                <w:szCs w:val="17"/>
              </w:rPr>
            </w:pP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Graduate Women's Project</w:t>
            </w:r>
          </w:p>
        </w:tc>
        <w:tc>
          <w:tcPr>
            <w:tcW w:w="1540" w:type="dxa"/>
            <w:gridSpan w:val="2"/>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w:t>
            </w:r>
          </w:p>
        </w:tc>
        <w:tc>
          <w:tcPr>
            <w:tcW w:w="3775" w:type="dxa"/>
            <w:hideMark/>
          </w:tcPr>
          <w:p w:rsidR="004127C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Graduate Women's Project (GWP) is the only program at the University of California, Berkeley devoted solely to addressing the concerns of graduate women. GWP was first established in 1981 in response to an overwhelming demand for campus resources that would address graduate women's personal, social, and academic needs. Since 1985, GWP has operated as its own independent project, supporting, organizing, and sponsoring a range of activities and programs. GWP also functions as a clearinghouse for graduate campus women's groups, and as an advocate for graduate women's concerns.</w:t>
            </w:r>
          </w:p>
          <w:p w:rsidR="00252579" w:rsidRPr="00872F34" w:rsidRDefault="00252579"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18" w:history="1">
              <w:r w:rsidR="004127C4" w:rsidRPr="00872F34">
                <w:rPr>
                  <w:rFonts w:ascii="Calibri" w:eastAsia="Times New Roman" w:hAnsi="Calibri" w:cs="Arial"/>
                  <w:color w:val="0563C1"/>
                  <w:sz w:val="17"/>
                  <w:szCs w:val="17"/>
                  <w:u w:val="single"/>
                </w:rPr>
                <w:t>https://ga.berkeley.edu/projects/gwp</w:t>
              </w:r>
            </w:hyperlink>
          </w:p>
        </w:tc>
      </w:tr>
      <w:tr w:rsidR="004127C4" w:rsidRPr="00872F34" w:rsidTr="00B3522B">
        <w:trPr>
          <w:trHeight w:val="2501"/>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7"/>
                <w:szCs w:val="17"/>
              </w:rPr>
            </w:pP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 in Science and Engineering (WiSE)</w:t>
            </w:r>
          </w:p>
        </w:tc>
        <w:tc>
          <w:tcPr>
            <w:tcW w:w="1540" w:type="dxa"/>
            <w:gridSpan w:val="2"/>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The Women in Science and Engineering Theme Program (WiSE) began in 1999 as an affinity space for forty-two first-year female identified students. The goal is for residents to explore their interest in science, technology, engineering, and mathematics (STEM) fields and intersections of social identity in their profession. Through weekly seminar discussions and intentional programming, WiSE provides a critical community where residents learn about the gender gap, power, and privilege in the STEM fields and advancements in current research. </w:t>
            </w:r>
          </w:p>
          <w:p w:rsidR="00252579" w:rsidRPr="00872F34" w:rsidRDefault="00252579"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19" w:tgtFrame="_blank" w:history="1">
              <w:r w:rsidR="004127C4" w:rsidRPr="00DB658D">
                <w:rPr>
                  <w:rStyle w:val="Hyperlink"/>
                  <w:rFonts w:ascii="Calibri" w:eastAsia="Times New Roman" w:hAnsi="Calibri" w:cs="Arial"/>
                  <w:sz w:val="17"/>
                  <w:szCs w:val="17"/>
                </w:rPr>
                <w:t>http://themeprograms.berkeley.edu/wise.html</w:t>
              </w:r>
            </w:hyperlink>
          </w:p>
        </w:tc>
      </w:tr>
      <w:tr w:rsidR="004127C4" w:rsidRPr="00872F34" w:rsidTr="00B3522B">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University of California, Davis</w:t>
            </w: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 in Science and Engineering (WISE)</w:t>
            </w:r>
          </w:p>
        </w:tc>
        <w:tc>
          <w:tcPr>
            <w:tcW w:w="1540" w:type="dxa"/>
            <w:gridSpan w:val="2"/>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WISE is a developing program that establishes engineering and sciences as a place for women to reach their goals. WISE has focused attention on changing the academic environment for women in engineering and science by researching barriers to their success and developing programs that reduce or eliminate these barriers. WISE programs for students focus on participating in their engineering and science education from the first year college through the graduate level. </w:t>
            </w:r>
          </w:p>
          <w:p w:rsidR="00252579" w:rsidRPr="00872F34" w:rsidRDefault="00252579"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20" w:history="1">
              <w:r w:rsidR="004127C4" w:rsidRPr="00872F34">
                <w:rPr>
                  <w:rFonts w:ascii="Calibri" w:eastAsia="Times New Roman" w:hAnsi="Calibri" w:cs="Arial"/>
                  <w:color w:val="0563C1"/>
                  <w:sz w:val="17"/>
                  <w:szCs w:val="17"/>
                  <w:u w:val="single"/>
                </w:rPr>
                <w:t>http://wrrc.ucdavis.edu/WISE/</w:t>
              </w:r>
            </w:hyperlink>
          </w:p>
        </w:tc>
      </w:tr>
      <w:tr w:rsidR="004127C4" w:rsidRPr="00872F34" w:rsidTr="00B3522B">
        <w:trPr>
          <w:trHeight w:val="2492"/>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University of California, Irvine</w:t>
            </w: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Empowerment Initiative</w:t>
            </w:r>
          </w:p>
        </w:tc>
        <w:tc>
          <w:tcPr>
            <w:tcW w:w="1540" w:type="dxa"/>
            <w:gridSpan w:val="2"/>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Empowerment of Women</w:t>
            </w:r>
          </w:p>
        </w:tc>
        <w:tc>
          <w:tcPr>
            <w:tcW w:w="3775" w:type="dxa"/>
            <w:hideMark/>
          </w:tcPr>
          <w:p w:rsidR="004127C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This initiative is dedicated to the empowerment of the next generation of women leaders across the spectrum of activities in global society where they can increase their scope of influence, make distinctive contributions and take control over those factors within their realm of influence.  At the University of California, Irvine the goals of this initiative are to connect women across generations, and to advocate and educate with the outcome of increasing the number of empowered women serving as the next generation of leaders in all areas of society.</w:t>
            </w:r>
          </w:p>
          <w:p w:rsidR="00252579" w:rsidRPr="00872F34" w:rsidRDefault="00252579"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21" w:history="1">
              <w:r w:rsidR="004127C4" w:rsidRPr="00872F34">
                <w:rPr>
                  <w:rFonts w:ascii="Calibri" w:eastAsia="Times New Roman" w:hAnsi="Calibri" w:cs="Arial"/>
                  <w:color w:val="0563C1"/>
                  <w:sz w:val="17"/>
                  <w:szCs w:val="17"/>
                  <w:u w:val="single"/>
                </w:rPr>
                <w:t>http://studentaffairs.uci.edu/wei/index.php</w:t>
              </w:r>
            </w:hyperlink>
          </w:p>
        </w:tc>
      </w:tr>
      <w:tr w:rsidR="004127C4" w:rsidRPr="00872F34" w:rsidTr="00B3522B">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University of California, Los Angeles</w:t>
            </w: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Developing Women Leaders in University Administration</w:t>
            </w:r>
            <w:r w:rsidRPr="00872F34">
              <w:rPr>
                <w:rFonts w:ascii="Calibri" w:eastAsia="Times New Roman" w:hAnsi="Calibri" w:cs="Arial"/>
                <w:sz w:val="17"/>
                <w:szCs w:val="17"/>
              </w:rPr>
              <w:br/>
              <w:t>(in partnership with Banco Santander W30 Program)</w:t>
            </w:r>
            <w:r w:rsidR="00252579">
              <w:rPr>
                <w:rFonts w:ascii="Calibri" w:eastAsia="Times New Roman" w:hAnsi="Calibri" w:cs="Arial"/>
                <w:sz w:val="17"/>
                <w:szCs w:val="17"/>
              </w:rPr>
              <w:br/>
            </w:r>
          </w:p>
        </w:tc>
        <w:tc>
          <w:tcPr>
            <w:tcW w:w="1540" w:type="dxa"/>
            <w:gridSpan w:val="2"/>
            <w:hideMark/>
          </w:tcPr>
          <w:p w:rsidR="004127C4" w:rsidRPr="00872F34" w:rsidRDefault="004127C4" w:rsidP="00252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Women's Leadership, </w:t>
            </w:r>
            <w:r w:rsidR="00252579">
              <w:rPr>
                <w:rFonts w:ascii="Calibri" w:eastAsia="Times New Roman" w:hAnsi="Calibri" w:cs="Arial"/>
                <w:sz w:val="17"/>
                <w:szCs w:val="17"/>
              </w:rPr>
              <w:br/>
            </w:r>
            <w:r w:rsidRPr="00872F34">
              <w:rPr>
                <w:rFonts w:ascii="Calibri" w:eastAsia="Times New Roman" w:hAnsi="Calibri" w:cs="Arial"/>
                <w:sz w:val="17"/>
                <w:szCs w:val="17"/>
              </w:rPr>
              <w:t>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A three-day program that supports the development of the next generation of women leaders in higher education administration.</w:t>
            </w: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22" w:history="1">
              <w:r w:rsidR="004127C4" w:rsidRPr="00872F34">
                <w:rPr>
                  <w:rFonts w:ascii="Calibri" w:eastAsia="Times New Roman" w:hAnsi="Calibri" w:cs="Arial"/>
                  <w:color w:val="0563C1"/>
                  <w:sz w:val="17"/>
                  <w:szCs w:val="17"/>
                  <w:u w:val="single"/>
                </w:rPr>
                <w:t>http://www.anderson.ucla.edu/santanderw30</w:t>
              </w:r>
            </w:hyperlink>
          </w:p>
        </w:tc>
      </w:tr>
      <w:tr w:rsidR="004127C4" w:rsidRPr="00872F34" w:rsidTr="00B3522B">
        <w:trPr>
          <w:trHeight w:val="1448"/>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University of California, San Diego</w:t>
            </w: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Office of Academic Diversity and Equal Opportunity</w:t>
            </w:r>
          </w:p>
        </w:tc>
        <w:tc>
          <w:tcPr>
            <w:tcW w:w="1540" w:type="dxa"/>
            <w:gridSpan w:val="2"/>
            <w:hideMark/>
          </w:tcPr>
          <w:p w:rsidR="00AD3B33"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Diversity, </w:t>
            </w:r>
          </w:p>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Equal Opportunity</w:t>
            </w:r>
          </w:p>
        </w:tc>
        <w:tc>
          <w:tcPr>
            <w:tcW w:w="3775"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Office of Academic Diversity and Equal Opportunity (OADEO) ensures that faculty search committees comply with federal, state, and local affirmative action and equal opportunity laws.  It develops Academic Affirmative Action plans, faculty representation reports, and resources to support academic diversity and inclusion.</w:t>
            </w:r>
            <w:r w:rsidR="00252579">
              <w:rPr>
                <w:rFonts w:ascii="Calibri" w:eastAsia="Times New Roman" w:hAnsi="Calibri" w:cs="Arial"/>
                <w:sz w:val="17"/>
                <w:szCs w:val="17"/>
              </w:rPr>
              <w:br/>
            </w: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hyperlink r:id="rId23" w:history="1">
              <w:r w:rsidR="00D21B68" w:rsidRPr="00D21B68">
                <w:rPr>
                  <w:rStyle w:val="Hyperlink"/>
                  <w:rFonts w:ascii="Calibri" w:eastAsia="Times New Roman" w:hAnsi="Calibri" w:cs="Arial"/>
                  <w:sz w:val="17"/>
                  <w:szCs w:val="17"/>
                </w:rPr>
                <w:t>http://academicaffairs.ucsd.edu/aps/adeo/</w:t>
              </w:r>
            </w:hyperlink>
          </w:p>
        </w:tc>
      </w:tr>
      <w:tr w:rsidR="004127C4" w:rsidRPr="00872F34" w:rsidTr="00B3522B">
        <w:trPr>
          <w:cnfStyle w:val="000000100000" w:firstRow="0" w:lastRow="0" w:firstColumn="0" w:lastColumn="0" w:oddVBand="0" w:evenVBand="0" w:oddHBand="1" w:evenHBand="0" w:firstRowFirstColumn="0" w:firstRowLastColumn="0" w:lastRowFirstColumn="0" w:lastRowLastColumn="0"/>
          <w:trHeight w:val="2411"/>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sz w:val="17"/>
                <w:szCs w:val="17"/>
              </w:rPr>
            </w:pPr>
          </w:p>
        </w:tc>
        <w:tc>
          <w:tcPr>
            <w:tcW w:w="117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7"/>
                <w:szCs w:val="17"/>
              </w:rPr>
            </w:pP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Graduate Women in Science and Engineering (</w:t>
            </w:r>
            <w:proofErr w:type="spellStart"/>
            <w:r w:rsidRPr="00872F34">
              <w:rPr>
                <w:rFonts w:ascii="Calibri" w:eastAsia="Times New Roman" w:hAnsi="Calibri" w:cs="Arial"/>
                <w:sz w:val="17"/>
                <w:szCs w:val="17"/>
              </w:rPr>
              <w:t>GradWISE</w:t>
            </w:r>
            <w:proofErr w:type="spellEnd"/>
            <w:r w:rsidRPr="00872F34">
              <w:rPr>
                <w:rFonts w:ascii="Calibri" w:eastAsia="Times New Roman" w:hAnsi="Calibri" w:cs="Arial"/>
                <w:sz w:val="17"/>
                <w:szCs w:val="17"/>
              </w:rPr>
              <w:t>)</w:t>
            </w:r>
          </w:p>
        </w:tc>
        <w:tc>
          <w:tcPr>
            <w:tcW w:w="1540" w:type="dxa"/>
            <w:gridSpan w:val="2"/>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Graduate Women in Science and Engineering (</w:t>
            </w:r>
            <w:proofErr w:type="spellStart"/>
            <w:r w:rsidRPr="00872F34">
              <w:rPr>
                <w:rFonts w:ascii="Calibri" w:eastAsia="Times New Roman" w:hAnsi="Calibri" w:cs="Arial"/>
                <w:sz w:val="17"/>
                <w:szCs w:val="17"/>
              </w:rPr>
              <w:t>GradWISE</w:t>
            </w:r>
            <w:proofErr w:type="spellEnd"/>
            <w:r w:rsidRPr="00872F34">
              <w:rPr>
                <w:rFonts w:ascii="Calibri" w:eastAsia="Times New Roman" w:hAnsi="Calibri" w:cs="Arial"/>
                <w:sz w:val="17"/>
                <w:szCs w:val="17"/>
              </w:rPr>
              <w:t>) is an official graduate student organization at the University of California, San Diego.</w:t>
            </w:r>
            <w:r w:rsidR="00252579">
              <w:rPr>
                <w:rFonts w:ascii="Calibri" w:eastAsia="Times New Roman" w:hAnsi="Calibri" w:cs="Arial"/>
                <w:sz w:val="17"/>
                <w:szCs w:val="17"/>
              </w:rPr>
              <w:br/>
            </w:r>
            <w:r w:rsidRPr="00872F34">
              <w:rPr>
                <w:rFonts w:ascii="Calibri" w:eastAsia="Times New Roman" w:hAnsi="Calibri" w:cs="Arial"/>
                <w:sz w:val="17"/>
                <w:szCs w:val="17"/>
              </w:rPr>
              <w:br/>
            </w:r>
            <w:proofErr w:type="spellStart"/>
            <w:r w:rsidRPr="00872F34">
              <w:rPr>
                <w:rFonts w:ascii="Calibri" w:eastAsia="Times New Roman" w:hAnsi="Calibri" w:cs="Arial"/>
                <w:sz w:val="17"/>
                <w:szCs w:val="17"/>
              </w:rPr>
              <w:t>GradWISE</w:t>
            </w:r>
            <w:proofErr w:type="spellEnd"/>
            <w:r w:rsidRPr="00872F34">
              <w:rPr>
                <w:rFonts w:ascii="Calibri" w:eastAsia="Times New Roman" w:hAnsi="Calibri" w:cs="Arial"/>
                <w:sz w:val="17"/>
                <w:szCs w:val="17"/>
              </w:rPr>
              <w:t xml:space="preserve"> addresses issues important to graduate women in science and engineering in a supportive environment and promotes programming on related topics. The organization focuses on the inclusion and professional development of graduate women in all areas of science, technology, engineering, mathematics, and medicine (STEMM).</w:t>
            </w:r>
            <w:r w:rsidR="00252579">
              <w:rPr>
                <w:rFonts w:ascii="Calibri" w:eastAsia="Times New Roman" w:hAnsi="Calibri" w:cs="Arial"/>
                <w:sz w:val="17"/>
                <w:szCs w:val="17"/>
              </w:rPr>
              <w:br/>
            </w: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24" w:history="1">
              <w:r w:rsidR="004127C4" w:rsidRPr="00872F34">
                <w:rPr>
                  <w:rFonts w:ascii="Calibri" w:eastAsia="Times New Roman" w:hAnsi="Calibri" w:cs="Arial"/>
                  <w:color w:val="0563C1"/>
                  <w:sz w:val="17"/>
                  <w:szCs w:val="17"/>
                  <w:u w:val="single"/>
                </w:rPr>
                <w:t>http://gradwise.ucsd.edu/</w:t>
              </w:r>
            </w:hyperlink>
          </w:p>
        </w:tc>
      </w:tr>
      <w:tr w:rsidR="004127C4" w:rsidRPr="00872F34" w:rsidTr="00B3522B">
        <w:trPr>
          <w:trHeight w:val="1682"/>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7"/>
                <w:szCs w:val="17"/>
              </w:rPr>
            </w:pP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UCSD Women's Center</w:t>
            </w:r>
          </w:p>
        </w:tc>
        <w:tc>
          <w:tcPr>
            <w:tcW w:w="1540" w:type="dxa"/>
            <w:gridSpan w:val="2"/>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Empowerment of Women, 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Established in 1996, the UCSD Women's Center is a space in which people work collaboratively to foster the educational, professional, and personal development of diverse groups of women.  The Center provides education and support to all members of UCSD regarding gender issues, with the goal of promoting an inclusive and equitable campus community.</w:t>
            </w:r>
          </w:p>
          <w:p w:rsidR="00252579" w:rsidRPr="00872F34" w:rsidRDefault="00252579"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25" w:history="1">
              <w:r w:rsidR="004127C4" w:rsidRPr="00DB658D">
                <w:rPr>
                  <w:rStyle w:val="Hyperlink"/>
                  <w:rFonts w:ascii="Calibri" w:eastAsia="Times New Roman" w:hAnsi="Calibri" w:cs="Arial"/>
                  <w:sz w:val="17"/>
                  <w:szCs w:val="17"/>
                </w:rPr>
                <w:t>http://women.ucsd.edu/about/index.html</w:t>
              </w:r>
            </w:hyperlink>
          </w:p>
        </w:tc>
      </w:tr>
      <w:tr w:rsidR="004127C4" w:rsidRPr="00872F34" w:rsidTr="00B3522B">
        <w:trPr>
          <w:cnfStyle w:val="000000100000" w:firstRow="0" w:lastRow="0" w:firstColumn="0" w:lastColumn="0" w:oddVBand="0" w:evenVBand="0" w:oddHBand="1" w:evenHBand="0" w:firstRowFirstColumn="0" w:firstRowLastColumn="0" w:lastRowFirstColumn="0" w:lastRowLastColumn="0"/>
          <w:trHeight w:val="3689"/>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University of California, Santa Barbara</w:t>
            </w: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Chancellor's Advisory Committee on the Status of Women</w:t>
            </w:r>
          </w:p>
        </w:tc>
        <w:tc>
          <w:tcPr>
            <w:tcW w:w="1540" w:type="dxa"/>
            <w:gridSpan w:val="2"/>
            <w:hideMark/>
          </w:tcPr>
          <w:p w:rsidR="00AD3B33" w:rsidRDefault="004127C4" w:rsidP="004D42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Women, </w:t>
            </w:r>
          </w:p>
          <w:p w:rsidR="004127C4" w:rsidRPr="00872F34" w:rsidRDefault="004127C4" w:rsidP="004D42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Gender </w:t>
            </w:r>
            <w:r w:rsidR="00B6505B">
              <w:rPr>
                <w:rFonts w:ascii="Calibri" w:eastAsia="Times New Roman" w:hAnsi="Calibri" w:cs="Arial"/>
                <w:sz w:val="17"/>
                <w:szCs w:val="17"/>
              </w:rPr>
              <w:t>E</w:t>
            </w:r>
            <w:r w:rsidRPr="00872F34">
              <w:rPr>
                <w:rFonts w:ascii="Calibri" w:eastAsia="Times New Roman" w:hAnsi="Calibri" w:cs="Arial"/>
                <w:sz w:val="17"/>
                <w:szCs w:val="17"/>
              </w:rPr>
              <w:t>quity</w:t>
            </w:r>
          </w:p>
        </w:tc>
        <w:tc>
          <w:tcPr>
            <w:tcW w:w="3775" w:type="dxa"/>
            <w:hideMark/>
          </w:tcPr>
          <w:p w:rsidR="004127C4" w:rsidRPr="00872F34" w:rsidRDefault="004127C4" w:rsidP="004D42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Chancellor's Advisory Committee on the Status of Women</w:t>
            </w:r>
            <w:r w:rsidR="00B6505B">
              <w:rPr>
                <w:rFonts w:ascii="Calibri" w:eastAsia="Times New Roman" w:hAnsi="Calibri" w:cs="Arial"/>
                <w:sz w:val="17"/>
                <w:szCs w:val="17"/>
              </w:rPr>
              <w:t xml:space="preserve"> (CACSW) </w:t>
            </w:r>
            <w:r w:rsidRPr="00872F34">
              <w:rPr>
                <w:rFonts w:ascii="Calibri" w:eastAsia="Times New Roman" w:hAnsi="Calibri" w:cs="Arial"/>
                <w:sz w:val="17"/>
                <w:szCs w:val="17"/>
              </w:rPr>
              <w:t xml:space="preserve">is an administrative committee that has existed on campus since the mid-1970s. It draws its membership from faculty, staff, and students on campus with standing members including the director of the Women's Center, our Title IX Coordinator and Sexual Harassment Officer, chair(s) from the Senior Women's Council and chair(s) from the Professional Women's Association. The charge of CACSW is to advise and consult with the Chancellor about concerns and issues regarding the status of women at UCSB. The committee engages in the review of drafts of campus and system wide policies pertaining to campus women (e.g., parental leaves, sexual harassment, </w:t>
            </w:r>
            <w:r w:rsidR="00A875EF" w:rsidRPr="00872F34">
              <w:rPr>
                <w:rFonts w:ascii="Calibri" w:eastAsia="Times New Roman" w:hAnsi="Calibri" w:cs="Arial"/>
                <w:sz w:val="17"/>
                <w:szCs w:val="17"/>
              </w:rPr>
              <w:t>and gender</w:t>
            </w:r>
            <w:r w:rsidRPr="00872F34">
              <w:rPr>
                <w:rFonts w:ascii="Calibri" w:eastAsia="Times New Roman" w:hAnsi="Calibri" w:cs="Arial"/>
                <w:sz w:val="17"/>
                <w:szCs w:val="17"/>
              </w:rPr>
              <w:t xml:space="preserve"> equity in sports). The CACSW along with the Women's Center organizes a panel discussion "Demystifying the Tenure Process" for junior faculty women on a yearly basis. </w:t>
            </w:r>
            <w:r w:rsidR="00252579">
              <w:rPr>
                <w:rFonts w:ascii="Calibri" w:eastAsia="Times New Roman" w:hAnsi="Calibri" w:cs="Arial"/>
                <w:sz w:val="17"/>
                <w:szCs w:val="17"/>
              </w:rPr>
              <w:br/>
            </w: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hyperlink r:id="rId26" w:history="1">
              <w:r w:rsidR="00252579" w:rsidRPr="00E8568C">
                <w:rPr>
                  <w:rStyle w:val="Hyperlink"/>
                  <w:rFonts w:ascii="Calibri" w:eastAsia="Times New Roman" w:hAnsi="Calibri" w:cs="Arial"/>
                  <w:sz w:val="17"/>
                  <w:szCs w:val="17"/>
                </w:rPr>
                <w:t>http://diversity.evc.ucsb.edu/resources/committees/</w:t>
              </w:r>
            </w:hyperlink>
            <w:r w:rsidR="00252579">
              <w:rPr>
                <w:rFonts w:ascii="Calibri" w:eastAsia="Times New Roman" w:hAnsi="Calibri" w:cs="Arial"/>
                <w:sz w:val="17"/>
                <w:szCs w:val="17"/>
              </w:rPr>
              <w:t xml:space="preserve"> </w:t>
            </w:r>
          </w:p>
        </w:tc>
      </w:tr>
      <w:tr w:rsidR="004127C4" w:rsidRPr="00872F34" w:rsidTr="00B3522B">
        <w:trPr>
          <w:trHeight w:val="3077"/>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sz w:val="17"/>
                <w:szCs w:val="17"/>
              </w:rPr>
            </w:pPr>
          </w:p>
        </w:tc>
        <w:tc>
          <w:tcPr>
            <w:tcW w:w="117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7"/>
                <w:szCs w:val="17"/>
              </w:rPr>
            </w:pP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Senior Women's Council</w:t>
            </w:r>
          </w:p>
        </w:tc>
        <w:tc>
          <w:tcPr>
            <w:tcW w:w="1540" w:type="dxa"/>
            <w:gridSpan w:val="2"/>
            <w:hideMark/>
          </w:tcPr>
          <w:p w:rsidR="004127C4" w:rsidRPr="00872F34" w:rsidRDefault="004127C4" w:rsidP="004D42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Eq</w:t>
            </w:r>
            <w:r w:rsidR="00B6505B">
              <w:rPr>
                <w:rFonts w:ascii="Calibri" w:eastAsia="Times New Roman" w:hAnsi="Calibri" w:cs="Arial"/>
                <w:sz w:val="17"/>
                <w:szCs w:val="17"/>
              </w:rPr>
              <w:t>ui</w:t>
            </w:r>
            <w:r w:rsidRPr="00872F34">
              <w:rPr>
                <w:rFonts w:ascii="Calibri" w:eastAsia="Times New Roman" w:hAnsi="Calibri" w:cs="Arial"/>
                <w:sz w:val="17"/>
                <w:szCs w:val="17"/>
              </w:rPr>
              <w:t>ty, Diversity</w:t>
            </w:r>
          </w:p>
        </w:tc>
        <w:tc>
          <w:tcPr>
            <w:tcW w:w="3775" w:type="dxa"/>
            <w:hideMark/>
          </w:tcPr>
          <w:p w:rsidR="004127C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Senior Women’s Council</w:t>
            </w:r>
            <w:r w:rsidR="00B6505B">
              <w:rPr>
                <w:rFonts w:ascii="Calibri" w:eastAsia="Times New Roman" w:hAnsi="Calibri" w:cs="Arial"/>
                <w:sz w:val="17"/>
                <w:szCs w:val="17"/>
              </w:rPr>
              <w:t xml:space="preserve"> (SWC) </w:t>
            </w:r>
            <w:r w:rsidRPr="00872F34">
              <w:rPr>
                <w:rFonts w:ascii="Calibri" w:eastAsia="Times New Roman" w:hAnsi="Calibri" w:cs="Arial"/>
                <w:sz w:val="17"/>
                <w:szCs w:val="17"/>
              </w:rPr>
              <w:t xml:space="preserve">was founded in 1993 to create a forum for defining and actively addressing issues that promote gender equity and diversity at UCSB, a concern that has relevance for all facets of the campus community. All tenured women faculty and lecturers with SOE are automatically eligible for membership. The steering committee, comprised of 15-20 members, specifies several programmatic goals that the Council will work to accomplish each academic year. The direction of SWC’s program is based on input from all tenured women who attend SWC events. SWC activities receive support from the Executive Vice Chancellor and UCSB’s Office of Diversity, Equity, and Academic Policy. </w:t>
            </w:r>
          </w:p>
          <w:p w:rsidR="00414B1A" w:rsidRPr="00872F34" w:rsidRDefault="00414B1A"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27" w:history="1">
              <w:r w:rsidR="004127C4" w:rsidRPr="00872F34">
                <w:rPr>
                  <w:rFonts w:ascii="Calibri" w:eastAsia="Times New Roman" w:hAnsi="Calibri" w:cs="Arial"/>
                  <w:color w:val="0563C1"/>
                  <w:sz w:val="17"/>
                  <w:szCs w:val="17"/>
                  <w:u w:val="single"/>
                </w:rPr>
                <w:t>http://diversity.evc.ucsb.edu/links/committees/swc/index.cfm</w:t>
              </w:r>
            </w:hyperlink>
          </w:p>
        </w:tc>
      </w:tr>
      <w:tr w:rsidR="004127C4" w:rsidRPr="00872F34" w:rsidTr="00B3522B">
        <w:trPr>
          <w:cnfStyle w:val="000000100000" w:firstRow="0" w:lastRow="0" w:firstColumn="0" w:lastColumn="0" w:oddVBand="0" w:evenVBand="0" w:oddHBand="1" w:evenHBand="0" w:firstRowFirstColumn="0" w:firstRowLastColumn="0" w:lastRowFirstColumn="0" w:lastRowLastColumn="0"/>
          <w:trHeight w:val="4121"/>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252579"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252579">
              <w:rPr>
                <w:rFonts w:ascii="Calibri" w:eastAsia="Times New Roman" w:hAnsi="Calibri" w:cs="Arial"/>
                <w:sz w:val="17"/>
                <w:szCs w:val="17"/>
              </w:rPr>
              <w:t xml:space="preserve">University of Hawai'i at </w:t>
            </w:r>
            <w:proofErr w:type="spellStart"/>
            <w:r w:rsidRPr="00252579">
              <w:rPr>
                <w:rFonts w:ascii="Calibri" w:eastAsia="Times New Roman" w:hAnsi="Calibri" w:cs="Arial"/>
                <w:sz w:val="17"/>
                <w:szCs w:val="17"/>
              </w:rPr>
              <w:t>M</w:t>
            </w:r>
            <w:r w:rsidRPr="00252579">
              <w:rPr>
                <w:rFonts w:ascii="Calibri" w:eastAsia="Times New Roman" w:hAnsi="Calibri" w:cs="Arial" w:hint="cs"/>
                <w:sz w:val="17"/>
                <w:szCs w:val="17"/>
              </w:rPr>
              <w:t>ā</w:t>
            </w:r>
            <w:r w:rsidRPr="00252579">
              <w:rPr>
                <w:rFonts w:ascii="Calibri" w:eastAsia="Times New Roman" w:hAnsi="Calibri" w:cs="Arial"/>
                <w:sz w:val="17"/>
                <w:szCs w:val="17"/>
              </w:rPr>
              <w:t>noa</w:t>
            </w:r>
            <w:proofErr w:type="spellEnd"/>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Faculty Mentoring Program</w:t>
            </w:r>
          </w:p>
        </w:tc>
        <w:tc>
          <w:tcPr>
            <w:tcW w:w="1540" w:type="dxa"/>
            <w:gridSpan w:val="2"/>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Pr="00872F34" w:rsidRDefault="004127C4" w:rsidP="002C212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The Faculty Mentoring Program (FMP) was established in 1991 </w:t>
            </w:r>
            <w:r w:rsidR="002C2129">
              <w:rPr>
                <w:rFonts w:ascii="Calibri" w:eastAsia="Times New Roman" w:hAnsi="Calibri" w:cs="Arial"/>
                <w:sz w:val="17"/>
                <w:szCs w:val="17"/>
              </w:rPr>
              <w:t>under the</w:t>
            </w:r>
            <w:r w:rsidR="002C2129" w:rsidRPr="002C2129">
              <w:rPr>
                <w:rFonts w:ascii="Calibri" w:eastAsia="Times New Roman" w:hAnsi="Calibri" w:cs="Arial"/>
                <w:sz w:val="17"/>
                <w:szCs w:val="17"/>
              </w:rPr>
              <w:t xml:space="preserve"> Office of Faculty Development and Academic Support</w:t>
            </w:r>
            <w:r w:rsidRPr="00872F34">
              <w:rPr>
                <w:rFonts w:ascii="Calibri" w:eastAsia="Times New Roman" w:hAnsi="Calibri" w:cs="Arial"/>
                <w:sz w:val="17"/>
                <w:szCs w:val="17"/>
              </w:rPr>
              <w:t xml:space="preserve"> </w:t>
            </w:r>
            <w:r w:rsidR="002C2129">
              <w:rPr>
                <w:rFonts w:ascii="Calibri" w:eastAsia="Times New Roman" w:hAnsi="Calibri" w:cs="Arial"/>
                <w:sz w:val="17"/>
                <w:szCs w:val="17"/>
              </w:rPr>
              <w:t>(</w:t>
            </w:r>
            <w:r w:rsidRPr="00872F34">
              <w:rPr>
                <w:rFonts w:ascii="Calibri" w:eastAsia="Times New Roman" w:hAnsi="Calibri" w:cs="Arial"/>
                <w:sz w:val="17"/>
                <w:szCs w:val="17"/>
              </w:rPr>
              <w:t>OFDAS</w:t>
            </w:r>
            <w:r w:rsidR="002C2129">
              <w:rPr>
                <w:rFonts w:ascii="Calibri" w:eastAsia="Times New Roman" w:hAnsi="Calibri" w:cs="Arial"/>
                <w:sz w:val="17"/>
                <w:szCs w:val="17"/>
              </w:rPr>
              <w:t>)</w:t>
            </w:r>
            <w:r w:rsidRPr="00872F34">
              <w:rPr>
                <w:rFonts w:ascii="Calibri" w:eastAsia="Times New Roman" w:hAnsi="Calibri" w:cs="Arial"/>
                <w:sz w:val="17"/>
                <w:szCs w:val="17"/>
              </w:rPr>
              <w:t xml:space="preserve"> as the Junior Women Faculty Mentoring Program. Prior and up to the late seventies, a major challenge for higher education was the lack of access for women to graduate programs and then to faculty positions in colleges and universities. The University of Hawai`i at </w:t>
            </w:r>
            <w:proofErr w:type="spellStart"/>
            <w:r w:rsidR="00A875EF" w:rsidRPr="00252579">
              <w:rPr>
                <w:rFonts w:ascii="Calibri" w:eastAsia="Times New Roman" w:hAnsi="Calibri" w:cs="Arial"/>
                <w:sz w:val="17"/>
                <w:szCs w:val="17"/>
              </w:rPr>
              <w:t>M</w:t>
            </w:r>
            <w:r w:rsidR="00A875EF" w:rsidRPr="00252579">
              <w:rPr>
                <w:rFonts w:ascii="Calibri" w:eastAsia="Times New Roman" w:hAnsi="Calibri" w:cs="Arial" w:hint="cs"/>
                <w:sz w:val="17"/>
                <w:szCs w:val="17"/>
              </w:rPr>
              <w:t>ā</w:t>
            </w:r>
            <w:r w:rsidR="00A875EF" w:rsidRPr="00252579">
              <w:rPr>
                <w:rFonts w:ascii="Calibri" w:eastAsia="Times New Roman" w:hAnsi="Calibri" w:cs="Arial"/>
                <w:sz w:val="17"/>
                <w:szCs w:val="17"/>
              </w:rPr>
              <w:t>noa</w:t>
            </w:r>
            <w:proofErr w:type="spellEnd"/>
            <w:r w:rsidRPr="00872F34">
              <w:rPr>
                <w:rFonts w:ascii="Calibri" w:eastAsia="Times New Roman" w:hAnsi="Calibri" w:cs="Arial"/>
                <w:sz w:val="17"/>
                <w:szCs w:val="17"/>
              </w:rPr>
              <w:t xml:space="preserve"> established a formal mentoring program as a way to assist in the professional development of women faculty. Over time, faculty, administrators and department chairs noted success of the program, and inquiries and requests by junior male faculty demonstrated the growing awareness if the efficacy of mentoring on the campus for junior male faculty as well. In 1999 the Program was renamed and extended to all junior faculty. Orienting mentoring towards all faculty has acco</w:t>
            </w:r>
            <w:bookmarkStart w:id="0" w:name="_GoBack"/>
            <w:bookmarkEnd w:id="0"/>
            <w:r w:rsidRPr="00872F34">
              <w:rPr>
                <w:rFonts w:ascii="Calibri" w:eastAsia="Times New Roman" w:hAnsi="Calibri" w:cs="Arial"/>
                <w:sz w:val="17"/>
                <w:szCs w:val="17"/>
              </w:rPr>
              <w:t>mplished the engendering of a broader base of collegiality across gender and ethnicities as well as academic departments.</w:t>
            </w:r>
            <w:r w:rsidR="00252579">
              <w:rPr>
                <w:rFonts w:ascii="Calibri" w:eastAsia="Times New Roman" w:hAnsi="Calibri" w:cs="Arial"/>
                <w:sz w:val="17"/>
                <w:szCs w:val="17"/>
              </w:rPr>
              <w:br/>
            </w: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28" w:history="1">
              <w:r w:rsidR="004127C4" w:rsidRPr="00872F34">
                <w:rPr>
                  <w:rFonts w:ascii="Calibri" w:eastAsia="Times New Roman" w:hAnsi="Calibri" w:cs="Arial"/>
                  <w:color w:val="0563C1"/>
                  <w:sz w:val="17"/>
                  <w:szCs w:val="17"/>
                  <w:u w:val="single"/>
                </w:rPr>
                <w:t>http://www.fmp.hawaii.edu/</w:t>
              </w:r>
            </w:hyperlink>
          </w:p>
        </w:tc>
      </w:tr>
      <w:tr w:rsidR="004127C4" w:rsidRPr="00872F34" w:rsidTr="00B3522B">
        <w:trPr>
          <w:trHeight w:val="1853"/>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7"/>
                <w:szCs w:val="17"/>
              </w:rPr>
            </w:pP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Department of Women's Studies</w:t>
            </w:r>
          </w:p>
        </w:tc>
        <w:tc>
          <w:tcPr>
            <w:tcW w:w="1540" w:type="dxa"/>
            <w:gridSpan w:val="2"/>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Women, Diversity</w:t>
            </w:r>
          </w:p>
        </w:tc>
        <w:tc>
          <w:tcPr>
            <w:tcW w:w="3775" w:type="dxa"/>
            <w:hideMark/>
          </w:tcPr>
          <w:p w:rsidR="004127C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The Department of Women's Studies at the University of Hawai'i at </w:t>
            </w:r>
            <w:proofErr w:type="spellStart"/>
            <w:r w:rsidR="00252579" w:rsidRPr="00252579">
              <w:rPr>
                <w:rFonts w:ascii="Calibri" w:eastAsia="Times New Roman" w:hAnsi="Calibri" w:cs="Arial"/>
                <w:sz w:val="17"/>
                <w:szCs w:val="17"/>
              </w:rPr>
              <w:t>M</w:t>
            </w:r>
            <w:r w:rsidR="00252579" w:rsidRPr="00252579">
              <w:rPr>
                <w:rFonts w:ascii="Calibri" w:eastAsia="Times New Roman" w:hAnsi="Calibri" w:cs="Arial" w:hint="cs"/>
                <w:sz w:val="17"/>
                <w:szCs w:val="17"/>
              </w:rPr>
              <w:t>ā</w:t>
            </w:r>
            <w:r w:rsidR="00252579" w:rsidRPr="00252579">
              <w:rPr>
                <w:rFonts w:ascii="Calibri" w:eastAsia="Times New Roman" w:hAnsi="Calibri" w:cs="Arial"/>
                <w:sz w:val="17"/>
                <w:szCs w:val="17"/>
              </w:rPr>
              <w:t>noa</w:t>
            </w:r>
            <w:proofErr w:type="spellEnd"/>
            <w:r w:rsidRPr="00872F34">
              <w:rPr>
                <w:rFonts w:ascii="Calibri" w:eastAsia="Times New Roman" w:hAnsi="Calibri" w:cs="Arial"/>
                <w:sz w:val="17"/>
                <w:szCs w:val="17"/>
              </w:rPr>
              <w:t xml:space="preserve"> (UHM) offer</w:t>
            </w:r>
            <w:r w:rsidR="00252579">
              <w:rPr>
                <w:rFonts w:ascii="Calibri" w:eastAsia="Times New Roman" w:hAnsi="Calibri" w:cs="Arial"/>
                <w:sz w:val="17"/>
                <w:szCs w:val="17"/>
              </w:rPr>
              <w:t>s</w:t>
            </w:r>
            <w:r w:rsidRPr="00872F34">
              <w:rPr>
                <w:rFonts w:ascii="Calibri" w:eastAsia="Times New Roman" w:hAnsi="Calibri" w:cs="Arial"/>
                <w:sz w:val="17"/>
                <w:szCs w:val="17"/>
              </w:rPr>
              <w:t xml:space="preserve"> an interdisciplinary approach to the study of women and gender issues. The department emphasizes multicultural and global education, and innovative feminist research on issues of gender, sexuality, ethnic and national diversity and social justice with a focus on women in Hawai‘i, Asia, and the Pacific.</w:t>
            </w:r>
          </w:p>
          <w:p w:rsidR="00252579" w:rsidRPr="00872F34" w:rsidRDefault="00252579"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29" w:history="1">
              <w:r w:rsidR="004127C4" w:rsidRPr="002C2129">
                <w:rPr>
                  <w:rStyle w:val="Hyperlink"/>
                  <w:rFonts w:ascii="Calibri" w:eastAsia="Times New Roman" w:hAnsi="Calibri" w:cs="Arial"/>
                  <w:sz w:val="17"/>
                  <w:szCs w:val="17"/>
                </w:rPr>
                <w:t>http://www.womenstudies.hawaii.edu/</w:t>
              </w:r>
            </w:hyperlink>
          </w:p>
        </w:tc>
      </w:tr>
      <w:tr w:rsidR="004127C4" w:rsidRPr="00872F34" w:rsidTr="00B3522B">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University of Oregon</w:t>
            </w: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Office of Affirmative Action and Equal Opportunity</w:t>
            </w:r>
          </w:p>
        </w:tc>
        <w:tc>
          <w:tcPr>
            <w:tcW w:w="1540" w:type="dxa"/>
            <w:gridSpan w:val="2"/>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Equal Opportunity</w:t>
            </w:r>
          </w:p>
        </w:tc>
        <w:tc>
          <w:tcPr>
            <w:tcW w:w="3775"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Office of Affirmative Action and Equal Opportunity is responsible for working with all members of the University of Oregon community to ensure that the university is meeting the letter and spirit of its legal obligations related to affirmative action, equal opportunity and nondiscrimination, and to support the university's commitment to diversity.</w:t>
            </w:r>
            <w:r w:rsidR="00252579">
              <w:rPr>
                <w:rFonts w:ascii="Calibri" w:eastAsia="Times New Roman" w:hAnsi="Calibri" w:cs="Arial"/>
                <w:sz w:val="17"/>
                <w:szCs w:val="17"/>
              </w:rPr>
              <w:br/>
            </w: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30" w:history="1">
              <w:r w:rsidR="004127C4" w:rsidRPr="00872F34">
                <w:rPr>
                  <w:rFonts w:ascii="Calibri" w:eastAsia="Times New Roman" w:hAnsi="Calibri" w:cs="Arial"/>
                  <w:color w:val="0563C1"/>
                  <w:sz w:val="17"/>
                  <w:szCs w:val="17"/>
                  <w:u w:val="single"/>
                </w:rPr>
                <w:t>http://aaeo.uoregon.edu/</w:t>
              </w:r>
            </w:hyperlink>
          </w:p>
        </w:tc>
      </w:tr>
      <w:tr w:rsidR="004127C4" w:rsidRPr="00872F34" w:rsidTr="00B3522B">
        <w:trPr>
          <w:trHeight w:val="1043"/>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7"/>
                <w:szCs w:val="17"/>
              </w:rPr>
            </w:pP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 in Graduate Science</w:t>
            </w:r>
          </w:p>
        </w:tc>
        <w:tc>
          <w:tcPr>
            <w:tcW w:w="1540" w:type="dxa"/>
            <w:gridSpan w:val="2"/>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Women in Graduate Science (UOWGS) organization at the University of Oregon focuses on the professional development of women in all disciplines of science to enable them to become successful contributors to their fields.</w:t>
            </w:r>
          </w:p>
          <w:p w:rsidR="00252579" w:rsidRPr="00872F34" w:rsidRDefault="00252579"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31" w:history="1">
              <w:r w:rsidR="004127C4" w:rsidRPr="00872F34">
                <w:rPr>
                  <w:rFonts w:ascii="Calibri" w:eastAsia="Times New Roman" w:hAnsi="Calibri" w:cs="Arial"/>
                  <w:color w:val="0563C1"/>
                  <w:sz w:val="17"/>
                  <w:szCs w:val="17"/>
                  <w:u w:val="single"/>
                </w:rPr>
                <w:t>http://pages.uoregon.edu/uowgs/</w:t>
              </w:r>
            </w:hyperlink>
          </w:p>
        </w:tc>
      </w:tr>
      <w:tr w:rsidR="004127C4" w:rsidRPr="00872F34" w:rsidTr="00B3522B">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7"/>
                <w:szCs w:val="17"/>
              </w:rPr>
            </w:pP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Committee </w:t>
            </w:r>
            <w:r w:rsidR="00252579">
              <w:rPr>
                <w:rFonts w:ascii="Calibri" w:eastAsia="Times New Roman" w:hAnsi="Calibri" w:cs="Arial"/>
                <w:sz w:val="17"/>
                <w:szCs w:val="17"/>
              </w:rPr>
              <w:br/>
            </w:r>
            <w:r w:rsidRPr="00872F34">
              <w:rPr>
                <w:rFonts w:ascii="Calibri" w:eastAsia="Times New Roman" w:hAnsi="Calibri" w:cs="Arial"/>
                <w:sz w:val="17"/>
                <w:szCs w:val="17"/>
              </w:rPr>
              <w:t>on the Advancement of Women Chemists (</w:t>
            </w:r>
            <w:proofErr w:type="spellStart"/>
            <w:r w:rsidRPr="00872F34">
              <w:rPr>
                <w:rFonts w:ascii="Calibri" w:eastAsia="Times New Roman" w:hAnsi="Calibri" w:cs="Arial"/>
                <w:sz w:val="17"/>
                <w:szCs w:val="17"/>
              </w:rPr>
              <w:t>COACh</w:t>
            </w:r>
            <w:proofErr w:type="spellEnd"/>
            <w:r w:rsidRPr="00872F34">
              <w:rPr>
                <w:rFonts w:ascii="Calibri" w:eastAsia="Times New Roman" w:hAnsi="Calibri" w:cs="Arial"/>
                <w:sz w:val="17"/>
                <w:szCs w:val="17"/>
              </w:rPr>
              <w:t>)</w:t>
            </w:r>
          </w:p>
        </w:tc>
        <w:tc>
          <w:tcPr>
            <w:tcW w:w="1540" w:type="dxa"/>
            <w:gridSpan w:val="2"/>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Pr="00872F34" w:rsidRDefault="002C2129" w:rsidP="002C212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Pr>
                <w:rFonts w:ascii="Calibri" w:eastAsia="Times New Roman" w:hAnsi="Calibri" w:cs="Arial"/>
                <w:sz w:val="17"/>
                <w:szCs w:val="17"/>
              </w:rPr>
              <w:t xml:space="preserve">The </w:t>
            </w:r>
            <w:r w:rsidRPr="00872F34">
              <w:rPr>
                <w:rFonts w:ascii="Calibri" w:eastAsia="Times New Roman" w:hAnsi="Calibri" w:cs="Arial"/>
                <w:sz w:val="17"/>
                <w:szCs w:val="17"/>
              </w:rPr>
              <w:t>Committee on the</w:t>
            </w:r>
            <w:r>
              <w:rPr>
                <w:rFonts w:ascii="Calibri" w:eastAsia="Times New Roman" w:hAnsi="Calibri" w:cs="Arial"/>
                <w:sz w:val="17"/>
                <w:szCs w:val="17"/>
              </w:rPr>
              <w:t xml:space="preserve"> Advancement of Women Chemists (</w:t>
            </w:r>
            <w:proofErr w:type="spellStart"/>
            <w:r w:rsidR="004127C4" w:rsidRPr="00872F34">
              <w:rPr>
                <w:rFonts w:ascii="Calibri" w:eastAsia="Times New Roman" w:hAnsi="Calibri" w:cs="Arial"/>
                <w:sz w:val="17"/>
                <w:szCs w:val="17"/>
              </w:rPr>
              <w:t>COACh</w:t>
            </w:r>
            <w:proofErr w:type="spellEnd"/>
            <w:r>
              <w:rPr>
                <w:rFonts w:ascii="Calibri" w:eastAsia="Times New Roman" w:hAnsi="Calibri" w:cs="Arial"/>
                <w:sz w:val="17"/>
                <w:szCs w:val="17"/>
              </w:rPr>
              <w:t>)</w:t>
            </w:r>
            <w:r w:rsidR="004127C4" w:rsidRPr="00872F34">
              <w:rPr>
                <w:rFonts w:ascii="Calibri" w:eastAsia="Times New Roman" w:hAnsi="Calibri" w:cs="Arial"/>
                <w:sz w:val="17"/>
                <w:szCs w:val="17"/>
              </w:rPr>
              <w:t xml:space="preserve"> is a grass-roots organization working to increase the number and career success of women scientists and engineers through innovative programs and strategies. </w:t>
            </w:r>
            <w:proofErr w:type="spellStart"/>
            <w:r w:rsidR="004127C4" w:rsidRPr="00872F34">
              <w:rPr>
                <w:rFonts w:ascii="Calibri" w:eastAsia="Times New Roman" w:hAnsi="Calibri" w:cs="Arial"/>
                <w:sz w:val="17"/>
                <w:szCs w:val="17"/>
              </w:rPr>
              <w:t>COACh</w:t>
            </w:r>
            <w:proofErr w:type="spellEnd"/>
            <w:r w:rsidR="004127C4" w:rsidRPr="00872F34">
              <w:rPr>
                <w:rFonts w:ascii="Calibri" w:eastAsia="Times New Roman" w:hAnsi="Calibri" w:cs="Arial"/>
                <w:sz w:val="17"/>
                <w:szCs w:val="17"/>
              </w:rPr>
              <w:t xml:space="preserve"> has been expanding its efforts to women scientists and engineers in the United States and developing countries through a series of unique and in-country career training and networking activities. </w:t>
            </w:r>
            <w:r w:rsidR="00252579">
              <w:rPr>
                <w:rFonts w:ascii="Calibri" w:eastAsia="Times New Roman" w:hAnsi="Calibri" w:cs="Arial"/>
                <w:sz w:val="17"/>
                <w:szCs w:val="17"/>
              </w:rPr>
              <w:br/>
            </w: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32" w:history="1">
              <w:r w:rsidR="004127C4" w:rsidRPr="00872F34">
                <w:rPr>
                  <w:rFonts w:ascii="Calibri" w:eastAsia="Times New Roman" w:hAnsi="Calibri" w:cs="Arial"/>
                  <w:color w:val="0563C1"/>
                  <w:sz w:val="17"/>
                  <w:szCs w:val="17"/>
                  <w:u w:val="single"/>
                </w:rPr>
                <w:t>http://coach.uoregon.edu/coach/</w:t>
              </w:r>
            </w:hyperlink>
          </w:p>
        </w:tc>
      </w:tr>
      <w:tr w:rsidR="004127C4" w:rsidRPr="00872F34" w:rsidTr="00B3522B">
        <w:trPr>
          <w:trHeight w:val="2736"/>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University of Southern California</w:t>
            </w: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 in Management</w:t>
            </w:r>
          </w:p>
        </w:tc>
        <w:tc>
          <w:tcPr>
            <w:tcW w:w="1540" w:type="dxa"/>
            <w:gridSpan w:val="2"/>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Women in Management </w:t>
            </w:r>
            <w:r w:rsidR="002C2129">
              <w:rPr>
                <w:rFonts w:ascii="Calibri" w:eastAsia="Times New Roman" w:hAnsi="Calibri" w:cs="Arial"/>
                <w:sz w:val="17"/>
                <w:szCs w:val="17"/>
              </w:rPr>
              <w:t xml:space="preserve">(WIM) </w:t>
            </w:r>
            <w:r w:rsidRPr="00872F34">
              <w:rPr>
                <w:rFonts w:ascii="Calibri" w:eastAsia="Times New Roman" w:hAnsi="Calibri" w:cs="Arial"/>
                <w:sz w:val="17"/>
                <w:szCs w:val="17"/>
              </w:rPr>
              <w:t>was formed in 1979 in response to the need for an organization for women in leadership positions at the University of Southern California. Originally composed of about 20 visionary women, WIM now boasts a membership of approximately 143 women. The compelling forces driving the formation of Women in Management included the need for increased representation of women in responsible University positions, equal pay for men and women holding similar positions, and the provision of a forum in which women could develop leadership skills.</w:t>
            </w:r>
          </w:p>
          <w:p w:rsidR="00252579" w:rsidRPr="00872F34" w:rsidRDefault="00252579"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33" w:history="1">
              <w:r w:rsidR="004127C4" w:rsidRPr="00872F34">
                <w:rPr>
                  <w:rFonts w:ascii="Calibri" w:eastAsia="Times New Roman" w:hAnsi="Calibri" w:cs="Arial"/>
                  <w:color w:val="0563C1"/>
                  <w:sz w:val="17"/>
                  <w:szCs w:val="17"/>
                  <w:u w:val="single"/>
                </w:rPr>
                <w:t>http://www.usc.edu/org/wim/</w:t>
              </w:r>
            </w:hyperlink>
          </w:p>
        </w:tc>
      </w:tr>
      <w:tr w:rsidR="004127C4" w:rsidRPr="00872F34" w:rsidTr="00B3522B">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7"/>
                <w:szCs w:val="17"/>
              </w:rPr>
            </w:pP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 in Science and Engineering (</w:t>
            </w:r>
            <w:proofErr w:type="spellStart"/>
            <w:r w:rsidRPr="00872F34">
              <w:rPr>
                <w:rFonts w:ascii="Calibri" w:eastAsia="Times New Roman" w:hAnsi="Calibri" w:cs="Arial"/>
                <w:sz w:val="17"/>
                <w:szCs w:val="17"/>
              </w:rPr>
              <w:t>WiSE</w:t>
            </w:r>
            <w:proofErr w:type="spellEnd"/>
            <w:r w:rsidRPr="00872F34">
              <w:rPr>
                <w:rFonts w:ascii="Calibri" w:eastAsia="Times New Roman" w:hAnsi="Calibri" w:cs="Arial"/>
                <w:sz w:val="17"/>
                <w:szCs w:val="17"/>
              </w:rPr>
              <w:t>)</w:t>
            </w:r>
          </w:p>
        </w:tc>
        <w:tc>
          <w:tcPr>
            <w:tcW w:w="1540" w:type="dxa"/>
            <w:gridSpan w:val="2"/>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2C212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In 2000, USC received a gift of $20 million to the University endowment to create the Women in Science and Engineering (</w:t>
            </w:r>
            <w:proofErr w:type="spellStart"/>
            <w:r w:rsidRPr="00872F34">
              <w:rPr>
                <w:rFonts w:ascii="Calibri" w:eastAsia="Times New Roman" w:hAnsi="Calibri" w:cs="Arial"/>
                <w:sz w:val="17"/>
                <w:szCs w:val="17"/>
              </w:rPr>
              <w:t>WiSE</w:t>
            </w:r>
            <w:proofErr w:type="spellEnd"/>
            <w:r w:rsidRPr="00872F34">
              <w:rPr>
                <w:rFonts w:ascii="Calibri" w:eastAsia="Times New Roman" w:hAnsi="Calibri" w:cs="Arial"/>
                <w:sz w:val="17"/>
                <w:szCs w:val="17"/>
              </w:rPr>
              <w:t xml:space="preserve">) Program. The primary goal of the </w:t>
            </w:r>
            <w:proofErr w:type="spellStart"/>
            <w:r w:rsidRPr="00872F34">
              <w:rPr>
                <w:rFonts w:ascii="Calibri" w:eastAsia="Times New Roman" w:hAnsi="Calibri" w:cs="Arial"/>
                <w:sz w:val="17"/>
                <w:szCs w:val="17"/>
              </w:rPr>
              <w:t>WiSE</w:t>
            </w:r>
            <w:proofErr w:type="spellEnd"/>
            <w:r w:rsidRPr="00872F34">
              <w:rPr>
                <w:rFonts w:ascii="Calibri" w:eastAsia="Times New Roman" w:hAnsi="Calibri" w:cs="Arial"/>
                <w:sz w:val="17"/>
                <w:szCs w:val="17"/>
              </w:rPr>
              <w:t xml:space="preserve"> program is to increase the number of women in tenured and tenure-track faculty positions.</w:t>
            </w:r>
          </w:p>
          <w:p w:rsidR="00252579" w:rsidRPr="00872F34" w:rsidRDefault="00252579"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34" w:history="1">
              <w:r w:rsidR="004127C4" w:rsidRPr="00872F34">
                <w:rPr>
                  <w:rFonts w:ascii="Calibri" w:eastAsia="Times New Roman" w:hAnsi="Calibri" w:cs="Arial"/>
                  <w:color w:val="0563C1"/>
                  <w:sz w:val="17"/>
                  <w:szCs w:val="17"/>
                  <w:u w:val="single"/>
                </w:rPr>
                <w:t>http://wise.usc.edu/</w:t>
              </w:r>
            </w:hyperlink>
          </w:p>
        </w:tc>
      </w:tr>
      <w:tr w:rsidR="004127C4" w:rsidRPr="00872F34" w:rsidTr="00B3522B">
        <w:trPr>
          <w:trHeight w:val="1790"/>
        </w:trPr>
        <w:tc>
          <w:tcPr>
            <w:cnfStyle w:val="001000000000" w:firstRow="0" w:lastRow="0" w:firstColumn="1" w:lastColumn="0" w:oddVBand="0" w:evenVBand="0" w:oddHBand="0" w:evenHBand="0" w:firstRowFirstColumn="0" w:firstRowLastColumn="0" w:lastRowFirstColumn="0" w:lastRowLastColumn="0"/>
            <w:tcW w:w="1075" w:type="dxa"/>
            <w:hideMark/>
          </w:tcPr>
          <w:p w:rsidR="004127C4" w:rsidRPr="00872F34" w:rsidRDefault="004127C4" w:rsidP="004127C4">
            <w:pPr>
              <w:rPr>
                <w:rFonts w:ascii="Calibri" w:eastAsia="Times New Roman" w:hAnsi="Calibri" w:cs="Arial"/>
                <w:color w:val="0563C1"/>
                <w:sz w:val="17"/>
                <w:szCs w:val="17"/>
                <w:u w:val="single"/>
              </w:rPr>
            </w:pPr>
          </w:p>
        </w:tc>
        <w:tc>
          <w:tcPr>
            <w:tcW w:w="117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University of Washington</w:t>
            </w: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UW ADVANCE Center for Institutional Change</w:t>
            </w:r>
          </w:p>
        </w:tc>
        <w:tc>
          <w:tcPr>
            <w:tcW w:w="1540" w:type="dxa"/>
            <w:gridSpan w:val="2"/>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Leadership, Professional/</w:t>
            </w:r>
            <w:r w:rsidR="002C212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3775"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UW ADVANCE Center for Institutional Change began in 2001 with a first-round NSF ADVANCE Institutional Transformation grant and focused on 19 STEM departments across campus. UW ADVANCE is a campus and national resource for best practices in academic leadership development, cultural change and policy transformation, and increasing the advancement and number of women in STEM fields.</w:t>
            </w:r>
            <w:r w:rsidR="00252579">
              <w:rPr>
                <w:rFonts w:ascii="Calibri" w:eastAsia="Times New Roman" w:hAnsi="Calibri" w:cs="Arial"/>
                <w:sz w:val="17"/>
                <w:szCs w:val="17"/>
              </w:rPr>
              <w:br/>
            </w: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35" w:history="1">
              <w:r w:rsidR="004127C4" w:rsidRPr="00872F34">
                <w:rPr>
                  <w:rFonts w:ascii="Calibri" w:eastAsia="Times New Roman" w:hAnsi="Calibri" w:cs="Arial"/>
                  <w:color w:val="0563C1"/>
                  <w:sz w:val="17"/>
                  <w:szCs w:val="17"/>
                  <w:u w:val="single"/>
                </w:rPr>
                <w:t>http://advance.washington.edu/about/overview.html</w:t>
              </w:r>
            </w:hyperlink>
          </w:p>
        </w:tc>
      </w:tr>
    </w:tbl>
    <w:p w:rsidR="001869D5" w:rsidRPr="00190C95" w:rsidRDefault="001869D5">
      <w:pPr>
        <w:rPr>
          <w:rFonts w:ascii="Calibri" w:hAnsi="Calibri"/>
          <w:sz w:val="18"/>
          <w:szCs w:val="18"/>
        </w:rPr>
      </w:pPr>
    </w:p>
    <w:p w:rsidR="004127C4" w:rsidRDefault="004127C4">
      <w:pPr>
        <w:rPr>
          <w:rFonts w:ascii="Calibri" w:hAnsi="Calibri"/>
          <w:sz w:val="18"/>
          <w:szCs w:val="18"/>
        </w:rPr>
      </w:pPr>
    </w:p>
    <w:p w:rsidR="00252579" w:rsidRDefault="00252579">
      <w:pPr>
        <w:rPr>
          <w:rFonts w:ascii="Calibri" w:hAnsi="Calibri"/>
          <w:sz w:val="18"/>
          <w:szCs w:val="18"/>
        </w:rPr>
      </w:pPr>
    </w:p>
    <w:p w:rsidR="004127C4" w:rsidRPr="00F13CA8" w:rsidRDefault="004127C4" w:rsidP="00252579">
      <w:pPr>
        <w:pStyle w:val="Heading1"/>
        <w:jc w:val="right"/>
        <w:rPr>
          <w:color w:val="7293BD" w:themeColor="text2" w:themeTint="99"/>
        </w:rPr>
      </w:pPr>
      <w:r w:rsidRPr="00F13CA8">
        <w:rPr>
          <w:color w:val="7293BD" w:themeColor="text2" w:themeTint="99"/>
        </w:rPr>
        <w:lastRenderedPageBreak/>
        <w:t>AUSTRALASIA</w:t>
      </w:r>
      <w:r w:rsidR="00632717" w:rsidRPr="00F13CA8">
        <w:rPr>
          <w:color w:val="7293BD" w:themeColor="text2" w:themeTint="99"/>
        </w:rPr>
        <w:br/>
      </w:r>
    </w:p>
    <w:tbl>
      <w:tblPr>
        <w:tblStyle w:val="ListTable3-Accent1"/>
        <w:tblW w:w="10890" w:type="dxa"/>
        <w:tblInd w:w="-185" w:type="dxa"/>
        <w:tblLayout w:type="fixed"/>
        <w:tblLook w:val="04A0" w:firstRow="1" w:lastRow="0" w:firstColumn="1" w:lastColumn="0" w:noHBand="0" w:noVBand="1"/>
      </w:tblPr>
      <w:tblGrid>
        <w:gridCol w:w="1270"/>
        <w:gridCol w:w="1085"/>
        <w:gridCol w:w="1160"/>
        <w:gridCol w:w="1260"/>
        <w:gridCol w:w="4045"/>
        <w:gridCol w:w="2070"/>
      </w:tblGrid>
      <w:tr w:rsidR="004127C4" w:rsidRPr="00872F34" w:rsidTr="00F13C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0" w:type="dxa"/>
            <w:shd w:val="clear" w:color="auto" w:fill="7293BD" w:themeFill="text2" w:themeFillTint="99"/>
            <w:vAlign w:val="center"/>
          </w:tcPr>
          <w:p w:rsidR="004127C4" w:rsidRPr="00872F34" w:rsidRDefault="004127C4" w:rsidP="00F13CA8">
            <w:pPr>
              <w:rPr>
                <w:rFonts w:ascii="Calibri" w:hAnsi="Calibri"/>
                <w:sz w:val="17"/>
                <w:szCs w:val="17"/>
              </w:rPr>
            </w:pPr>
            <w:r w:rsidRPr="00872F34">
              <w:rPr>
                <w:rFonts w:ascii="Calibri" w:hAnsi="Calibri"/>
                <w:sz w:val="17"/>
                <w:szCs w:val="17"/>
              </w:rPr>
              <w:t>ECONOMY</w:t>
            </w:r>
          </w:p>
        </w:tc>
        <w:tc>
          <w:tcPr>
            <w:tcW w:w="1085" w:type="dxa"/>
            <w:shd w:val="clear" w:color="auto" w:fill="7293BD" w:themeFill="text2" w:themeFillTint="99"/>
            <w:vAlign w:val="center"/>
          </w:tcPr>
          <w:p w:rsidR="004127C4" w:rsidRPr="00872F34" w:rsidRDefault="004127C4" w:rsidP="00F13CA8">
            <w:pP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UNIVERSITY</w:t>
            </w:r>
          </w:p>
        </w:tc>
        <w:tc>
          <w:tcPr>
            <w:tcW w:w="1160" w:type="dxa"/>
            <w:shd w:val="clear" w:color="auto" w:fill="7293BD" w:themeFill="text2" w:themeFillTint="99"/>
            <w:vAlign w:val="center"/>
          </w:tcPr>
          <w:p w:rsidR="004127C4" w:rsidRPr="00872F34" w:rsidRDefault="004127C4" w:rsidP="00F13CA8">
            <w:pP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PROGRAMS/INITIATIVES</w:t>
            </w:r>
          </w:p>
        </w:tc>
        <w:tc>
          <w:tcPr>
            <w:tcW w:w="1260" w:type="dxa"/>
            <w:shd w:val="clear" w:color="auto" w:fill="7293BD" w:themeFill="text2" w:themeFillTint="99"/>
            <w:vAlign w:val="center"/>
          </w:tcPr>
          <w:p w:rsidR="004127C4" w:rsidRPr="00872F34" w:rsidRDefault="004127C4" w:rsidP="00F13CA8">
            <w:pP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FOCUS AREA</w:t>
            </w:r>
          </w:p>
        </w:tc>
        <w:tc>
          <w:tcPr>
            <w:tcW w:w="4045" w:type="dxa"/>
            <w:shd w:val="clear" w:color="auto" w:fill="7293BD" w:themeFill="text2" w:themeFillTint="99"/>
            <w:vAlign w:val="center"/>
          </w:tcPr>
          <w:p w:rsidR="004127C4" w:rsidRPr="00872F34" w:rsidRDefault="004127C4" w:rsidP="00F13CA8">
            <w:pPr>
              <w:jc w:val="cente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OVERVIEW</w:t>
            </w:r>
          </w:p>
        </w:tc>
        <w:tc>
          <w:tcPr>
            <w:tcW w:w="2070" w:type="dxa"/>
            <w:shd w:val="clear" w:color="auto" w:fill="7293BD" w:themeFill="text2" w:themeFillTint="99"/>
            <w:vAlign w:val="center"/>
          </w:tcPr>
          <w:p w:rsidR="004127C4" w:rsidRPr="00872F34" w:rsidRDefault="004127C4" w:rsidP="00F13CA8">
            <w:pPr>
              <w:jc w:val="cente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WEBSITE</w:t>
            </w:r>
          </w:p>
        </w:tc>
      </w:tr>
      <w:tr w:rsidR="004127C4" w:rsidRPr="00872F34" w:rsidTr="00252579">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1270" w:type="dxa"/>
            <w:hideMark/>
          </w:tcPr>
          <w:p w:rsidR="004127C4" w:rsidRPr="00872F34" w:rsidRDefault="004127C4" w:rsidP="004127C4">
            <w:pPr>
              <w:rPr>
                <w:rFonts w:ascii="Calibri" w:eastAsia="Times New Roman" w:hAnsi="Calibri" w:cs="Times New Roman"/>
                <w:sz w:val="17"/>
                <w:szCs w:val="17"/>
              </w:rPr>
            </w:pPr>
            <w:r w:rsidRPr="00872F34">
              <w:rPr>
                <w:rFonts w:ascii="Calibri" w:eastAsia="Times New Roman" w:hAnsi="Calibri" w:cs="Times New Roman"/>
                <w:sz w:val="17"/>
                <w:szCs w:val="17"/>
              </w:rPr>
              <w:t>Australia</w:t>
            </w:r>
          </w:p>
        </w:tc>
        <w:tc>
          <w:tcPr>
            <w:tcW w:w="1085"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Australian National University</w:t>
            </w:r>
          </w:p>
        </w:tc>
        <w:tc>
          <w:tcPr>
            <w:tcW w:w="11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Institute</w:t>
            </w: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Issues, 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4045"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The Gender Institute is a cross-campus virtual institute. It provides a focus for existing activity on issues of gender and sexuality, and a catalyst to develop and deepen them. The Institute supports the employment and retention of women and gender diverse people at all levels, in all disciplines, across the University. </w:t>
            </w:r>
            <w:r w:rsidR="00252579">
              <w:rPr>
                <w:rFonts w:ascii="Calibri" w:eastAsia="Times New Roman" w:hAnsi="Calibri" w:cs="Arial"/>
                <w:sz w:val="17"/>
                <w:szCs w:val="17"/>
              </w:rPr>
              <w:br/>
            </w: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36" w:history="1">
              <w:r w:rsidR="004127C4" w:rsidRPr="00872F34">
                <w:rPr>
                  <w:rFonts w:ascii="Calibri" w:eastAsia="Times New Roman" w:hAnsi="Calibri" w:cs="Arial"/>
                  <w:color w:val="0563C1"/>
                  <w:sz w:val="17"/>
                  <w:szCs w:val="17"/>
                  <w:u w:val="single"/>
                </w:rPr>
                <w:t>http://genderinstitute.anu.edu.au/</w:t>
              </w:r>
            </w:hyperlink>
          </w:p>
        </w:tc>
      </w:tr>
      <w:tr w:rsidR="004127C4" w:rsidRPr="00872F34" w:rsidTr="00252579">
        <w:trPr>
          <w:trHeight w:val="1124"/>
        </w:trPr>
        <w:tc>
          <w:tcPr>
            <w:cnfStyle w:val="001000000000" w:firstRow="0" w:lastRow="0" w:firstColumn="1" w:lastColumn="0" w:oddVBand="0" w:evenVBand="0" w:oddHBand="0" w:evenHBand="0" w:firstRowFirstColumn="0" w:firstRowLastColumn="0" w:lastRowFirstColumn="0" w:lastRowLastColumn="0"/>
            <w:tcW w:w="1270" w:type="dxa"/>
            <w:hideMark/>
          </w:tcPr>
          <w:p w:rsidR="004127C4" w:rsidRPr="00872F34" w:rsidRDefault="004127C4" w:rsidP="004127C4">
            <w:pPr>
              <w:rPr>
                <w:rFonts w:ascii="Calibri" w:eastAsia="Times New Roman" w:hAnsi="Calibri" w:cs="Arial"/>
                <w:color w:val="0563C1"/>
                <w:sz w:val="17"/>
                <w:szCs w:val="17"/>
                <w:u w:val="single"/>
              </w:rPr>
            </w:pPr>
          </w:p>
        </w:tc>
        <w:tc>
          <w:tcPr>
            <w:tcW w:w="1085"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7"/>
                <w:szCs w:val="17"/>
              </w:rPr>
            </w:pPr>
          </w:p>
        </w:tc>
        <w:tc>
          <w:tcPr>
            <w:tcW w:w="11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Early Career Academic Program</w:t>
            </w: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4045"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Early Career Academic Program aims to develop and retain outstanding and high potential academic staff (including women) who are in the early stages of their academic career and are likely to add significant value to the success of ANU throughout the course of their career.</w:t>
            </w:r>
            <w:r w:rsidR="00252579">
              <w:rPr>
                <w:rFonts w:ascii="Calibri" w:eastAsia="Times New Roman" w:hAnsi="Calibri" w:cs="Arial"/>
                <w:sz w:val="17"/>
                <w:szCs w:val="17"/>
              </w:rPr>
              <w:br/>
            </w: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37" w:history="1">
              <w:r w:rsidR="004127C4" w:rsidRPr="00872F34">
                <w:rPr>
                  <w:rFonts w:ascii="Calibri" w:eastAsia="Times New Roman" w:hAnsi="Calibri" w:cs="Arial"/>
                  <w:color w:val="0563C1"/>
                  <w:sz w:val="17"/>
                  <w:szCs w:val="17"/>
                  <w:u w:val="single"/>
                </w:rPr>
                <w:t>http://hr.anu.edu.au/career/calendar/early-career-academic</w:t>
              </w:r>
            </w:hyperlink>
          </w:p>
        </w:tc>
      </w:tr>
      <w:tr w:rsidR="004127C4" w:rsidRPr="00872F34" w:rsidTr="00252579">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1270" w:type="dxa"/>
            <w:hideMark/>
          </w:tcPr>
          <w:p w:rsidR="004127C4" w:rsidRPr="00872F34" w:rsidRDefault="004127C4" w:rsidP="004127C4">
            <w:pPr>
              <w:rPr>
                <w:rFonts w:ascii="Calibri" w:eastAsia="Times New Roman" w:hAnsi="Calibri" w:cs="Arial"/>
                <w:color w:val="0563C1"/>
                <w:sz w:val="17"/>
                <w:szCs w:val="17"/>
                <w:u w:val="single"/>
              </w:rPr>
            </w:pPr>
          </w:p>
        </w:tc>
        <w:tc>
          <w:tcPr>
            <w:tcW w:w="1085"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University of Melbourne </w:t>
            </w:r>
          </w:p>
        </w:tc>
        <w:tc>
          <w:tcPr>
            <w:tcW w:w="11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Academic Women in Leadership</w:t>
            </w: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252579">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4045"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Academic Women in Leadership Program is one of several strategies aimed at addressing women’s underrepresentation in higher level academic appointments and on key policy, decision making and governance bodies. This remains an issue of strategic importance to the University.</w:t>
            </w:r>
            <w:r w:rsidR="00252579">
              <w:rPr>
                <w:rFonts w:ascii="Calibri" w:eastAsia="Times New Roman" w:hAnsi="Calibri" w:cs="Arial"/>
                <w:sz w:val="17"/>
                <w:szCs w:val="17"/>
              </w:rPr>
              <w:br/>
            </w: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38" w:history="1">
              <w:r w:rsidR="004127C4" w:rsidRPr="00872F34">
                <w:rPr>
                  <w:rFonts w:ascii="Calibri" w:eastAsia="Times New Roman" w:hAnsi="Calibri" w:cs="Arial"/>
                  <w:color w:val="0563C1"/>
                  <w:sz w:val="17"/>
                  <w:szCs w:val="17"/>
                  <w:u w:val="single"/>
                </w:rPr>
                <w:t>http://hr.unimelb.edu.au/pd/development/courses/catalogue/dates/academic-leaders/awil</w:t>
              </w:r>
            </w:hyperlink>
          </w:p>
        </w:tc>
      </w:tr>
      <w:tr w:rsidR="004127C4" w:rsidRPr="00872F34" w:rsidTr="00252579">
        <w:trPr>
          <w:trHeight w:val="1349"/>
        </w:trPr>
        <w:tc>
          <w:tcPr>
            <w:cnfStyle w:val="001000000000" w:firstRow="0" w:lastRow="0" w:firstColumn="1" w:lastColumn="0" w:oddVBand="0" w:evenVBand="0" w:oddHBand="0" w:evenHBand="0" w:firstRowFirstColumn="0" w:firstRowLastColumn="0" w:lastRowFirstColumn="0" w:lastRowLastColumn="0"/>
            <w:tcW w:w="1270" w:type="dxa"/>
            <w:hideMark/>
          </w:tcPr>
          <w:p w:rsidR="004127C4" w:rsidRPr="00872F34" w:rsidRDefault="004127C4" w:rsidP="004127C4">
            <w:pPr>
              <w:rPr>
                <w:rFonts w:ascii="Calibri" w:eastAsia="Times New Roman" w:hAnsi="Calibri" w:cs="Arial"/>
                <w:color w:val="0563C1"/>
                <w:sz w:val="17"/>
                <w:szCs w:val="17"/>
                <w:u w:val="single"/>
              </w:rPr>
            </w:pPr>
          </w:p>
        </w:tc>
        <w:tc>
          <w:tcPr>
            <w:tcW w:w="1085"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7"/>
                <w:szCs w:val="17"/>
              </w:rPr>
            </w:pPr>
          </w:p>
        </w:tc>
        <w:tc>
          <w:tcPr>
            <w:tcW w:w="1160" w:type="dxa"/>
            <w:hideMark/>
          </w:tcPr>
          <w:p w:rsidR="00252579"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Equal Employ</w:t>
            </w:r>
            <w:r w:rsidR="00252579">
              <w:rPr>
                <w:rFonts w:ascii="Calibri" w:eastAsia="Times New Roman" w:hAnsi="Calibri" w:cs="Arial"/>
                <w:sz w:val="17"/>
                <w:szCs w:val="17"/>
              </w:rPr>
              <w:t>ment Opportunity for Women Plan</w:t>
            </w:r>
            <w:r w:rsidRPr="00872F34">
              <w:rPr>
                <w:rFonts w:ascii="Calibri" w:eastAsia="Times New Roman" w:hAnsi="Calibri" w:cs="Arial"/>
                <w:sz w:val="17"/>
                <w:szCs w:val="17"/>
              </w:rPr>
              <w:t xml:space="preserve"> </w:t>
            </w:r>
          </w:p>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2000 - 2005</w:t>
            </w: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Equal Opportunity</w:t>
            </w:r>
          </w:p>
        </w:tc>
        <w:tc>
          <w:tcPr>
            <w:tcW w:w="4045"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The Equal Employment Opportunity for Women Plan, 2000 - 2005 was designed to move the University towards its goal of becoming one of the finest universities in the world. The plan sets out a range of goals and targets, addressing recognized barriers to women’s inclusion and full participation in the University. </w:t>
            </w:r>
            <w:r w:rsidR="00252579">
              <w:rPr>
                <w:rFonts w:ascii="Calibri" w:eastAsia="Times New Roman" w:hAnsi="Calibri" w:cs="Arial"/>
                <w:sz w:val="17"/>
                <w:szCs w:val="17"/>
              </w:rPr>
              <w:br/>
            </w: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39" w:history="1">
              <w:r w:rsidR="004127C4" w:rsidRPr="00872F34">
                <w:rPr>
                  <w:rFonts w:ascii="Calibri" w:eastAsia="Times New Roman" w:hAnsi="Calibri" w:cs="Arial"/>
                  <w:color w:val="0563C1"/>
                  <w:sz w:val="17"/>
                  <w:szCs w:val="17"/>
                  <w:u w:val="single"/>
                </w:rPr>
                <w:t>http://hr.unimelb.edu.au/advice/toolkits/equity-diversity/toolkits/women</w:t>
              </w:r>
            </w:hyperlink>
          </w:p>
        </w:tc>
      </w:tr>
      <w:tr w:rsidR="004127C4" w:rsidRPr="00872F34" w:rsidTr="00872F34">
        <w:trPr>
          <w:cnfStyle w:val="000000100000" w:firstRow="0" w:lastRow="0" w:firstColumn="0" w:lastColumn="0" w:oddVBand="0" w:evenVBand="0" w:oddHBand="1" w:evenHBand="0" w:firstRowFirstColumn="0" w:firstRowLastColumn="0" w:lastRowFirstColumn="0" w:lastRowLastColumn="0"/>
          <w:trHeight w:val="2280"/>
        </w:trPr>
        <w:tc>
          <w:tcPr>
            <w:cnfStyle w:val="001000000000" w:firstRow="0" w:lastRow="0" w:firstColumn="1" w:lastColumn="0" w:oddVBand="0" w:evenVBand="0" w:oddHBand="0" w:evenHBand="0" w:firstRowFirstColumn="0" w:firstRowLastColumn="0" w:lastRowFirstColumn="0" w:lastRowLastColumn="0"/>
            <w:tcW w:w="1270" w:type="dxa"/>
            <w:hideMark/>
          </w:tcPr>
          <w:p w:rsidR="004127C4" w:rsidRPr="00872F34" w:rsidRDefault="004127C4" w:rsidP="004127C4">
            <w:pPr>
              <w:rPr>
                <w:rFonts w:ascii="Calibri" w:eastAsia="Times New Roman" w:hAnsi="Calibri" w:cs="Arial"/>
                <w:color w:val="0563C1"/>
                <w:sz w:val="17"/>
                <w:szCs w:val="17"/>
                <w:u w:val="single"/>
              </w:rPr>
            </w:pPr>
          </w:p>
        </w:tc>
        <w:tc>
          <w:tcPr>
            <w:tcW w:w="1085"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7"/>
                <w:szCs w:val="17"/>
              </w:rPr>
            </w:pPr>
          </w:p>
        </w:tc>
        <w:tc>
          <w:tcPr>
            <w:tcW w:w="1160" w:type="dxa"/>
            <w:hideMark/>
          </w:tcPr>
          <w:p w:rsidR="004127C4" w:rsidRPr="00252579"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252579">
              <w:rPr>
                <w:rFonts w:ascii="Calibri" w:eastAsia="Times New Roman" w:hAnsi="Calibri" w:cs="Arial"/>
                <w:sz w:val="16"/>
                <w:szCs w:val="16"/>
              </w:rPr>
              <w:t>Creating the E/Quality Workplace: A Guide for Heads of Departments on Implementing Equal Opportunity for Women in the Workplace</w:t>
            </w: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Equal Opportunity</w:t>
            </w:r>
          </w:p>
        </w:tc>
        <w:tc>
          <w:tcPr>
            <w:tcW w:w="4045"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document, Creating the E/Quality Workplace: A Guide for Heads of Departments on Implementing Equal Opportunity for Women in the Workplace has been developed by the Faculty EOWW Network together with the EO Unit as a resource to assist Heads in improving practices and raising performance in their departments. The Guide was developed in consultation with Heads and other senior academics including participants in the Head Start and Headway programs in 2004.</w:t>
            </w: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40" w:history="1">
              <w:r w:rsidR="004127C4" w:rsidRPr="00B3522B">
                <w:rPr>
                  <w:rStyle w:val="Hyperlink"/>
                  <w:rFonts w:ascii="Calibri" w:eastAsia="Times New Roman" w:hAnsi="Calibri" w:cs="Arial"/>
                  <w:sz w:val="17"/>
                  <w:szCs w:val="17"/>
                </w:rPr>
                <w:t>http://hr.unimelb.edu.au/advice/toolkits/equity-diversity/toolkits/women</w:t>
              </w:r>
            </w:hyperlink>
          </w:p>
        </w:tc>
      </w:tr>
      <w:tr w:rsidR="004127C4" w:rsidRPr="00872F34" w:rsidTr="00252579">
        <w:trPr>
          <w:trHeight w:val="1277"/>
        </w:trPr>
        <w:tc>
          <w:tcPr>
            <w:cnfStyle w:val="001000000000" w:firstRow="0" w:lastRow="0" w:firstColumn="1" w:lastColumn="0" w:oddVBand="0" w:evenVBand="0" w:oddHBand="0" w:evenHBand="0" w:firstRowFirstColumn="0" w:firstRowLastColumn="0" w:lastRowFirstColumn="0" w:lastRowLastColumn="0"/>
            <w:tcW w:w="1270" w:type="dxa"/>
            <w:hideMark/>
          </w:tcPr>
          <w:p w:rsidR="004127C4" w:rsidRPr="00872F34" w:rsidRDefault="004127C4" w:rsidP="004127C4">
            <w:pPr>
              <w:rPr>
                <w:rFonts w:ascii="Calibri" w:eastAsia="Times New Roman" w:hAnsi="Calibri" w:cs="Arial"/>
                <w:color w:val="0563C1"/>
                <w:sz w:val="17"/>
                <w:szCs w:val="17"/>
                <w:u w:val="single"/>
              </w:rPr>
            </w:pPr>
          </w:p>
        </w:tc>
        <w:tc>
          <w:tcPr>
            <w:tcW w:w="1085"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University of Sydney</w:t>
            </w:r>
          </w:p>
        </w:tc>
        <w:tc>
          <w:tcPr>
            <w:tcW w:w="11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Thompson Fellowship for Academic Women</w:t>
            </w: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DD75DC">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4045"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Thompson Fellowships aim to promote and enhance the careers of academic women. The Thompson Fellowships also provide academic staff with relief from routine teaching and administrative responsibilities, and research only staff with funding to secure technical assistance, for up to two semesters.</w:t>
            </w:r>
            <w:r w:rsidR="00252579">
              <w:rPr>
                <w:rFonts w:ascii="Calibri" w:eastAsia="Times New Roman" w:hAnsi="Calibri" w:cs="Arial"/>
                <w:sz w:val="17"/>
                <w:szCs w:val="17"/>
              </w:rPr>
              <w:br/>
            </w: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41" w:history="1">
              <w:r w:rsidR="004127C4" w:rsidRPr="00872F34">
                <w:rPr>
                  <w:rFonts w:ascii="Calibri" w:eastAsia="Times New Roman" w:hAnsi="Calibri" w:cs="Arial"/>
                  <w:color w:val="0563C1"/>
                  <w:sz w:val="17"/>
                  <w:szCs w:val="17"/>
                  <w:u w:val="single"/>
                </w:rPr>
                <w:t>http://sydney.edu.au/research_support/funding/sydney/thompson.shtml</w:t>
              </w:r>
            </w:hyperlink>
          </w:p>
        </w:tc>
      </w:tr>
      <w:tr w:rsidR="004127C4" w:rsidRPr="00872F34" w:rsidTr="00DD75DC">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1270" w:type="dxa"/>
            <w:hideMark/>
          </w:tcPr>
          <w:p w:rsidR="004127C4" w:rsidRPr="00872F34" w:rsidRDefault="004127C4" w:rsidP="004127C4">
            <w:pPr>
              <w:rPr>
                <w:rFonts w:ascii="Calibri" w:eastAsia="Times New Roman" w:hAnsi="Calibri" w:cs="Arial"/>
                <w:color w:val="0563C1"/>
                <w:sz w:val="17"/>
                <w:szCs w:val="17"/>
                <w:u w:val="single"/>
              </w:rPr>
            </w:pPr>
          </w:p>
        </w:tc>
        <w:tc>
          <w:tcPr>
            <w:tcW w:w="1085"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7"/>
                <w:szCs w:val="17"/>
              </w:rPr>
            </w:pPr>
          </w:p>
        </w:tc>
        <w:tc>
          <w:tcPr>
            <w:tcW w:w="11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 in Science Project</w:t>
            </w: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DD75DC">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4045"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Women in Science Project was started in the Faculty of Science in 2007. The project goals are to</w:t>
            </w:r>
            <w:r w:rsidR="00B3522B" w:rsidRPr="00872F34">
              <w:rPr>
                <w:rFonts w:ascii="Calibri" w:eastAsia="Times New Roman" w:hAnsi="Calibri" w:cs="Arial"/>
                <w:sz w:val="17"/>
                <w:szCs w:val="17"/>
              </w:rPr>
              <w:t xml:space="preserve">: </w:t>
            </w:r>
            <w:r w:rsidRPr="00872F34">
              <w:rPr>
                <w:rFonts w:ascii="Calibri" w:eastAsia="Times New Roman" w:hAnsi="Calibri" w:cs="Arial"/>
                <w:sz w:val="17"/>
                <w:szCs w:val="17"/>
              </w:rPr>
              <w:br/>
              <w:t>-</w:t>
            </w:r>
            <w:r w:rsidR="00B3522B">
              <w:rPr>
                <w:rFonts w:ascii="Calibri" w:eastAsia="Times New Roman" w:hAnsi="Calibri" w:cs="Arial"/>
                <w:sz w:val="17"/>
                <w:szCs w:val="17"/>
              </w:rPr>
              <w:t xml:space="preserve"> </w:t>
            </w:r>
            <w:r w:rsidRPr="00872F34">
              <w:rPr>
                <w:rFonts w:ascii="Calibri" w:eastAsia="Times New Roman" w:hAnsi="Calibri" w:cs="Arial"/>
                <w:sz w:val="17"/>
                <w:szCs w:val="17"/>
              </w:rPr>
              <w:t>identify some of the obstacles that prevent women achieving senior roles in the sciences</w:t>
            </w:r>
            <w:r w:rsidR="00B3522B" w:rsidRPr="00872F34">
              <w:rPr>
                <w:rFonts w:ascii="Calibri" w:eastAsia="Times New Roman" w:hAnsi="Calibri" w:cs="Arial"/>
                <w:sz w:val="17"/>
                <w:szCs w:val="17"/>
              </w:rPr>
              <w:t xml:space="preserve">; </w:t>
            </w:r>
            <w:r w:rsidRPr="00872F34">
              <w:rPr>
                <w:rFonts w:ascii="Calibri" w:eastAsia="Times New Roman" w:hAnsi="Calibri" w:cs="Arial"/>
                <w:sz w:val="17"/>
                <w:szCs w:val="17"/>
              </w:rPr>
              <w:br/>
              <w:t>-</w:t>
            </w:r>
            <w:r w:rsidR="00B3522B">
              <w:rPr>
                <w:rFonts w:ascii="Calibri" w:eastAsia="Times New Roman" w:hAnsi="Calibri" w:cs="Arial"/>
                <w:sz w:val="17"/>
                <w:szCs w:val="17"/>
              </w:rPr>
              <w:t xml:space="preserve"> </w:t>
            </w:r>
            <w:r w:rsidRPr="00872F34">
              <w:rPr>
                <w:rFonts w:ascii="Calibri" w:eastAsia="Times New Roman" w:hAnsi="Calibri" w:cs="Arial"/>
                <w:sz w:val="17"/>
                <w:szCs w:val="17"/>
              </w:rPr>
              <w:t>encourage more women into senior academic roles within the Division of Natural Sciences; and</w:t>
            </w:r>
            <w:r w:rsidRPr="00872F34">
              <w:rPr>
                <w:rFonts w:ascii="Calibri" w:eastAsia="Times New Roman" w:hAnsi="Calibri" w:cs="Arial"/>
                <w:sz w:val="17"/>
                <w:szCs w:val="17"/>
              </w:rPr>
              <w:br/>
              <w:t>-</w:t>
            </w:r>
            <w:r w:rsidR="00B3522B">
              <w:rPr>
                <w:rFonts w:ascii="Calibri" w:eastAsia="Times New Roman" w:hAnsi="Calibri" w:cs="Arial"/>
                <w:sz w:val="17"/>
                <w:szCs w:val="17"/>
              </w:rPr>
              <w:t xml:space="preserve"> </w:t>
            </w:r>
            <w:r w:rsidRPr="00872F34">
              <w:rPr>
                <w:rFonts w:ascii="Calibri" w:eastAsia="Times New Roman" w:hAnsi="Calibri" w:cs="Arial"/>
                <w:sz w:val="17"/>
                <w:szCs w:val="17"/>
              </w:rPr>
              <w:t>support more women to achieve satisfying and productive careers in science.</w:t>
            </w:r>
            <w:r w:rsidR="00DD75DC">
              <w:rPr>
                <w:rFonts w:ascii="Calibri" w:eastAsia="Times New Roman" w:hAnsi="Calibri" w:cs="Arial"/>
                <w:sz w:val="17"/>
                <w:szCs w:val="17"/>
              </w:rPr>
              <w:br/>
            </w: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42" w:history="1">
              <w:r w:rsidR="004127C4" w:rsidRPr="00872F34">
                <w:rPr>
                  <w:rFonts w:ascii="Calibri" w:eastAsia="Times New Roman" w:hAnsi="Calibri" w:cs="Arial"/>
                  <w:color w:val="0563C1"/>
                  <w:sz w:val="17"/>
                  <w:szCs w:val="17"/>
                  <w:u w:val="single"/>
                </w:rPr>
                <w:t>http://sydney.edu.au/science/wisci/</w:t>
              </w:r>
            </w:hyperlink>
          </w:p>
        </w:tc>
      </w:tr>
      <w:tr w:rsidR="004127C4" w:rsidRPr="00872F34" w:rsidTr="00252579">
        <w:trPr>
          <w:trHeight w:val="1421"/>
        </w:trPr>
        <w:tc>
          <w:tcPr>
            <w:cnfStyle w:val="001000000000" w:firstRow="0" w:lastRow="0" w:firstColumn="1" w:lastColumn="0" w:oddVBand="0" w:evenVBand="0" w:oddHBand="0" w:evenHBand="0" w:firstRowFirstColumn="0" w:firstRowLastColumn="0" w:lastRowFirstColumn="0" w:lastRowLastColumn="0"/>
            <w:tcW w:w="1270" w:type="dxa"/>
            <w:hideMark/>
          </w:tcPr>
          <w:p w:rsidR="004127C4" w:rsidRPr="00872F34" w:rsidRDefault="004127C4" w:rsidP="004127C4">
            <w:pPr>
              <w:rPr>
                <w:rFonts w:ascii="Calibri" w:eastAsia="Times New Roman" w:hAnsi="Calibri" w:cs="Arial"/>
                <w:color w:val="0563C1"/>
                <w:sz w:val="17"/>
                <w:szCs w:val="17"/>
                <w:u w:val="single"/>
              </w:rPr>
            </w:pPr>
          </w:p>
        </w:tc>
        <w:tc>
          <w:tcPr>
            <w:tcW w:w="1085"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UNSW Australia </w:t>
            </w:r>
          </w:p>
        </w:tc>
        <w:tc>
          <w:tcPr>
            <w:tcW w:w="11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Academic Women in Leadership Program</w:t>
            </w:r>
          </w:p>
        </w:tc>
        <w:tc>
          <w:tcPr>
            <w:tcW w:w="1260" w:type="dxa"/>
            <w:hideMark/>
          </w:tcPr>
          <w:p w:rsidR="004127C4" w:rsidRPr="00872F34" w:rsidRDefault="00B6505B"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Pr>
                <w:rFonts w:ascii="Calibri" w:eastAsia="Times New Roman" w:hAnsi="Calibri" w:cs="Arial"/>
                <w:sz w:val="17"/>
                <w:szCs w:val="17"/>
              </w:rPr>
              <w:t xml:space="preserve">Women’s </w:t>
            </w:r>
            <w:r w:rsidR="004127C4" w:rsidRPr="00872F34">
              <w:rPr>
                <w:rFonts w:ascii="Calibri" w:eastAsia="Times New Roman" w:hAnsi="Calibri" w:cs="Arial"/>
                <w:sz w:val="17"/>
                <w:szCs w:val="17"/>
              </w:rPr>
              <w:t>Leadership, Professional/</w:t>
            </w:r>
            <w:r w:rsidR="00DD75DC">
              <w:rPr>
                <w:rFonts w:ascii="Calibri" w:eastAsia="Times New Roman" w:hAnsi="Calibri" w:cs="Arial"/>
                <w:sz w:val="17"/>
                <w:szCs w:val="17"/>
              </w:rPr>
              <w:br/>
            </w:r>
            <w:r w:rsidR="004127C4" w:rsidRPr="00872F34">
              <w:rPr>
                <w:rFonts w:ascii="Calibri" w:eastAsia="Times New Roman" w:hAnsi="Calibri" w:cs="Arial"/>
                <w:sz w:val="17"/>
                <w:szCs w:val="17"/>
              </w:rPr>
              <w:t>Career Development</w:t>
            </w:r>
          </w:p>
        </w:tc>
        <w:tc>
          <w:tcPr>
            <w:tcW w:w="4045"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Academic Women in Leadership (AWIL) was established in 2006 as part of the University’s Academic Women’s Employment Strategy, which aims to increase the number of women in senior roles. Along with coaching, participants in the program undertake a needs analysis, workshop sessions and mentoring.</w:t>
            </w:r>
            <w:r w:rsidR="00DD75DC">
              <w:rPr>
                <w:rFonts w:ascii="Calibri" w:eastAsia="Times New Roman" w:hAnsi="Calibri" w:cs="Arial"/>
                <w:sz w:val="17"/>
                <w:szCs w:val="17"/>
              </w:rPr>
              <w:br/>
            </w: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43" w:history="1">
              <w:r w:rsidR="004127C4" w:rsidRPr="00872F34">
                <w:rPr>
                  <w:rFonts w:ascii="Calibri" w:eastAsia="Times New Roman" w:hAnsi="Calibri" w:cs="Arial"/>
                  <w:color w:val="0563C1"/>
                  <w:sz w:val="17"/>
                  <w:szCs w:val="17"/>
                  <w:u w:val="single"/>
                </w:rPr>
                <w:t>http://www.uniken.unsw.edu.au/features/women-leadership</w:t>
              </w:r>
            </w:hyperlink>
          </w:p>
        </w:tc>
      </w:tr>
      <w:tr w:rsidR="004127C4" w:rsidRPr="00872F34" w:rsidTr="00DD75DC">
        <w:trPr>
          <w:cnfStyle w:val="000000100000" w:firstRow="0" w:lastRow="0" w:firstColumn="0" w:lastColumn="0" w:oddVBand="0" w:evenVBand="0" w:oddHBand="1" w:evenHBand="0" w:firstRowFirstColumn="0" w:firstRowLastColumn="0" w:lastRowFirstColumn="0" w:lastRowLastColumn="0"/>
          <w:trHeight w:val="2708"/>
        </w:trPr>
        <w:tc>
          <w:tcPr>
            <w:cnfStyle w:val="001000000000" w:firstRow="0" w:lastRow="0" w:firstColumn="1" w:lastColumn="0" w:oddVBand="0" w:evenVBand="0" w:oddHBand="0" w:evenHBand="0" w:firstRowFirstColumn="0" w:firstRowLastColumn="0" w:lastRowFirstColumn="0" w:lastRowLastColumn="0"/>
            <w:tcW w:w="1270" w:type="dxa"/>
            <w:hideMark/>
          </w:tcPr>
          <w:p w:rsidR="004127C4" w:rsidRPr="00872F34" w:rsidRDefault="004127C4" w:rsidP="004127C4">
            <w:pPr>
              <w:rPr>
                <w:rFonts w:ascii="Calibri" w:eastAsia="Times New Roman" w:hAnsi="Calibri" w:cs="Times New Roman"/>
                <w:sz w:val="17"/>
                <w:szCs w:val="17"/>
              </w:rPr>
            </w:pPr>
            <w:r w:rsidRPr="00872F34">
              <w:rPr>
                <w:rFonts w:ascii="Calibri" w:eastAsia="Times New Roman" w:hAnsi="Calibri" w:cs="Times New Roman"/>
                <w:sz w:val="17"/>
                <w:szCs w:val="17"/>
              </w:rPr>
              <w:lastRenderedPageBreak/>
              <w:t>New Zealand</w:t>
            </w:r>
          </w:p>
        </w:tc>
        <w:tc>
          <w:tcPr>
            <w:tcW w:w="1085"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333333"/>
                <w:sz w:val="17"/>
                <w:szCs w:val="17"/>
              </w:rPr>
            </w:pPr>
            <w:r w:rsidRPr="00872F34">
              <w:rPr>
                <w:rFonts w:ascii="Calibri" w:eastAsia="Times New Roman" w:hAnsi="Calibri" w:cs="Arial"/>
                <w:color w:val="333333"/>
                <w:sz w:val="17"/>
                <w:szCs w:val="17"/>
              </w:rPr>
              <w:t>University of Auckland</w:t>
            </w:r>
          </w:p>
        </w:tc>
        <w:tc>
          <w:tcPr>
            <w:tcW w:w="11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Women’s Mentoring </w:t>
            </w:r>
            <w:proofErr w:type="spellStart"/>
            <w:r w:rsidRPr="00872F34">
              <w:rPr>
                <w:rFonts w:ascii="Calibri" w:eastAsia="Times New Roman" w:hAnsi="Calibri" w:cs="Arial"/>
                <w:sz w:val="17"/>
                <w:szCs w:val="17"/>
              </w:rPr>
              <w:t>Programme</w:t>
            </w:r>
            <w:proofErr w:type="spellEnd"/>
            <w:r w:rsidRPr="00872F34">
              <w:rPr>
                <w:rFonts w:ascii="Calibri" w:eastAsia="Times New Roman" w:hAnsi="Calibri" w:cs="Arial"/>
                <w:sz w:val="17"/>
                <w:szCs w:val="17"/>
              </w:rPr>
              <w:t xml:space="preserve"> (</w:t>
            </w:r>
            <w:proofErr w:type="spellStart"/>
            <w:r w:rsidRPr="00872F34">
              <w:rPr>
                <w:rFonts w:ascii="Calibri" w:eastAsia="Times New Roman" w:hAnsi="Calibri" w:cs="Arial"/>
                <w:sz w:val="17"/>
                <w:szCs w:val="17"/>
              </w:rPr>
              <w:t>UoA</w:t>
            </w:r>
            <w:proofErr w:type="spellEnd"/>
            <w:r w:rsidRPr="00872F34">
              <w:rPr>
                <w:rFonts w:ascii="Calibri" w:eastAsia="Times New Roman" w:hAnsi="Calibri" w:cs="Arial"/>
                <w:sz w:val="17"/>
                <w:szCs w:val="17"/>
              </w:rPr>
              <w:t xml:space="preserve"> Business School)</w:t>
            </w:r>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Leadership, Professional/</w:t>
            </w:r>
            <w:r w:rsidR="00DD75DC">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4045"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The Women’s Mentoring </w:t>
            </w:r>
            <w:proofErr w:type="spellStart"/>
            <w:r w:rsidRPr="00872F34">
              <w:rPr>
                <w:rFonts w:ascii="Calibri" w:eastAsia="Times New Roman" w:hAnsi="Calibri" w:cs="Arial"/>
                <w:sz w:val="17"/>
                <w:szCs w:val="17"/>
              </w:rPr>
              <w:t>Programme</w:t>
            </w:r>
            <w:proofErr w:type="spellEnd"/>
            <w:r w:rsidRPr="00872F34">
              <w:rPr>
                <w:rFonts w:ascii="Calibri" w:eastAsia="Times New Roman" w:hAnsi="Calibri" w:cs="Arial"/>
                <w:sz w:val="17"/>
                <w:szCs w:val="17"/>
              </w:rPr>
              <w:t xml:space="preserve"> has been set-up by the Business School in response to demand from students and our desire to identify and nurture future women business leaders.  Mentees are matched with a mentor from the School’s vast network. The mentors are successful business women who have years of experience in a variety of industries. </w:t>
            </w:r>
            <w:r w:rsidR="00DD75DC">
              <w:rPr>
                <w:rFonts w:ascii="Calibri" w:eastAsia="Times New Roman" w:hAnsi="Calibri" w:cs="Arial"/>
                <w:sz w:val="17"/>
                <w:szCs w:val="17"/>
              </w:rPr>
              <w:br/>
            </w:r>
            <w:r w:rsidRPr="00872F34">
              <w:rPr>
                <w:rFonts w:ascii="Calibri" w:eastAsia="Times New Roman" w:hAnsi="Calibri" w:cs="Arial"/>
                <w:sz w:val="17"/>
                <w:szCs w:val="17"/>
              </w:rPr>
              <w:br/>
              <w:t xml:space="preserve">The objective of the </w:t>
            </w:r>
            <w:proofErr w:type="spellStart"/>
            <w:r w:rsidRPr="00872F34">
              <w:rPr>
                <w:rFonts w:ascii="Calibri" w:eastAsia="Times New Roman" w:hAnsi="Calibri" w:cs="Arial"/>
                <w:sz w:val="17"/>
                <w:szCs w:val="17"/>
              </w:rPr>
              <w:t>programme</w:t>
            </w:r>
            <w:proofErr w:type="spellEnd"/>
            <w:r w:rsidRPr="00872F34">
              <w:rPr>
                <w:rFonts w:ascii="Calibri" w:eastAsia="Times New Roman" w:hAnsi="Calibri" w:cs="Arial"/>
                <w:sz w:val="17"/>
                <w:szCs w:val="17"/>
              </w:rPr>
              <w:t xml:space="preserve"> is to provide mentees with a professional development opportunity, with advice and support throughout the year, and will benefit from opportunities to improve and develop new skills, extend professional networks, attend workshops and advance career pathways.</w:t>
            </w:r>
            <w:r w:rsidR="00DD75DC">
              <w:rPr>
                <w:rFonts w:ascii="Calibri" w:eastAsia="Times New Roman" w:hAnsi="Calibri" w:cs="Arial"/>
                <w:sz w:val="17"/>
                <w:szCs w:val="17"/>
              </w:rPr>
              <w:br/>
            </w:r>
          </w:p>
        </w:tc>
        <w:tc>
          <w:tcPr>
            <w:tcW w:w="2070" w:type="dxa"/>
            <w:hideMark/>
          </w:tcPr>
          <w:p w:rsidR="004127C4" w:rsidRPr="00872F34" w:rsidRDefault="00C115A2"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44" w:history="1">
              <w:r w:rsidR="004127C4" w:rsidRPr="00872F34">
                <w:rPr>
                  <w:rFonts w:ascii="Calibri" w:eastAsia="Times New Roman" w:hAnsi="Calibri" w:cs="Arial"/>
                  <w:color w:val="0563C1"/>
                  <w:sz w:val="17"/>
                  <w:szCs w:val="17"/>
                  <w:u w:val="single"/>
                </w:rPr>
                <w:t>http://www.library.auckland.ac.nz/subject-guides/bus/infosources/mentoring.htm</w:t>
              </w:r>
            </w:hyperlink>
          </w:p>
        </w:tc>
      </w:tr>
      <w:tr w:rsidR="004127C4" w:rsidRPr="00872F34" w:rsidTr="00DD75DC">
        <w:trPr>
          <w:trHeight w:val="2492"/>
        </w:trPr>
        <w:tc>
          <w:tcPr>
            <w:cnfStyle w:val="001000000000" w:firstRow="0" w:lastRow="0" w:firstColumn="1" w:lastColumn="0" w:oddVBand="0" w:evenVBand="0" w:oddHBand="0" w:evenHBand="0" w:firstRowFirstColumn="0" w:firstRowLastColumn="0" w:lastRowFirstColumn="0" w:lastRowLastColumn="0"/>
            <w:tcW w:w="1270" w:type="dxa"/>
            <w:hideMark/>
          </w:tcPr>
          <w:p w:rsidR="004127C4" w:rsidRPr="00872F34" w:rsidRDefault="004127C4" w:rsidP="004127C4">
            <w:pPr>
              <w:rPr>
                <w:rFonts w:ascii="Calibri" w:eastAsia="Times New Roman" w:hAnsi="Calibri" w:cs="Arial"/>
                <w:color w:val="0563C1"/>
                <w:sz w:val="17"/>
                <w:szCs w:val="17"/>
                <w:u w:val="single"/>
              </w:rPr>
            </w:pPr>
          </w:p>
        </w:tc>
        <w:tc>
          <w:tcPr>
            <w:tcW w:w="1085"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7"/>
                <w:szCs w:val="17"/>
              </w:rPr>
            </w:pPr>
          </w:p>
        </w:tc>
        <w:tc>
          <w:tcPr>
            <w:tcW w:w="11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NZ Women in Leadership </w:t>
            </w:r>
            <w:proofErr w:type="spellStart"/>
            <w:r w:rsidRPr="00872F34">
              <w:rPr>
                <w:rFonts w:ascii="Calibri" w:eastAsia="Times New Roman" w:hAnsi="Calibri" w:cs="Arial"/>
                <w:sz w:val="17"/>
                <w:szCs w:val="17"/>
              </w:rPr>
              <w:t>Programme</w:t>
            </w:r>
            <w:proofErr w:type="spellEnd"/>
            <w:r w:rsidRPr="00872F34">
              <w:rPr>
                <w:rFonts w:ascii="Calibri" w:eastAsia="Times New Roman" w:hAnsi="Calibri" w:cs="Arial"/>
                <w:sz w:val="17"/>
                <w:szCs w:val="17"/>
              </w:rPr>
              <w:t xml:space="preserve"> (Member)</w:t>
            </w:r>
          </w:p>
        </w:tc>
        <w:tc>
          <w:tcPr>
            <w:tcW w:w="1260"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Leadership, Professional/</w:t>
            </w:r>
            <w:r w:rsidR="00DD75DC">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4045" w:type="dxa"/>
            <w:hideMark/>
          </w:tcPr>
          <w:p w:rsidR="004127C4" w:rsidRPr="00872F34" w:rsidRDefault="004127C4"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The New Zealand Women in Leadership </w:t>
            </w:r>
            <w:proofErr w:type="spellStart"/>
            <w:r w:rsidRPr="00872F34">
              <w:rPr>
                <w:rFonts w:ascii="Calibri" w:eastAsia="Times New Roman" w:hAnsi="Calibri" w:cs="Arial"/>
                <w:sz w:val="17"/>
                <w:szCs w:val="17"/>
              </w:rPr>
              <w:t>Programme</w:t>
            </w:r>
            <w:proofErr w:type="spellEnd"/>
            <w:r w:rsidRPr="00872F34">
              <w:rPr>
                <w:rFonts w:ascii="Calibri" w:eastAsia="Times New Roman" w:hAnsi="Calibri" w:cs="Arial"/>
                <w:sz w:val="17"/>
                <w:szCs w:val="17"/>
              </w:rPr>
              <w:t xml:space="preserve"> (</w:t>
            </w:r>
            <w:proofErr w:type="spellStart"/>
            <w:r w:rsidRPr="00872F34">
              <w:rPr>
                <w:rFonts w:ascii="Calibri" w:eastAsia="Times New Roman" w:hAnsi="Calibri" w:cs="Arial"/>
                <w:sz w:val="17"/>
                <w:szCs w:val="17"/>
              </w:rPr>
              <w:t>NZWiL</w:t>
            </w:r>
            <w:proofErr w:type="spellEnd"/>
            <w:r w:rsidRPr="00872F34">
              <w:rPr>
                <w:rFonts w:ascii="Calibri" w:eastAsia="Times New Roman" w:hAnsi="Calibri" w:cs="Arial"/>
                <w:sz w:val="17"/>
                <w:szCs w:val="17"/>
              </w:rPr>
              <w:t xml:space="preserve">) exists to support, encourage, and contribute to the development of women who are, or aspire in future to be, leaders within the tertiary sector. Our goal is to increase women’s leadership capabilities and influence by enhancing their personal, professional and national-level skills and networks. This nationwide </w:t>
            </w:r>
            <w:proofErr w:type="spellStart"/>
            <w:r w:rsidRPr="00872F34">
              <w:rPr>
                <w:rFonts w:ascii="Calibri" w:eastAsia="Times New Roman" w:hAnsi="Calibri" w:cs="Arial"/>
                <w:sz w:val="17"/>
                <w:szCs w:val="17"/>
              </w:rPr>
              <w:t>programme</w:t>
            </w:r>
            <w:proofErr w:type="spellEnd"/>
            <w:r w:rsidRPr="00872F34">
              <w:rPr>
                <w:rFonts w:ascii="Calibri" w:eastAsia="Times New Roman" w:hAnsi="Calibri" w:cs="Arial"/>
                <w:sz w:val="17"/>
                <w:szCs w:val="17"/>
              </w:rPr>
              <w:t xml:space="preserve"> is endorsed by Universities New Zealand – </w:t>
            </w:r>
            <w:proofErr w:type="spellStart"/>
            <w:r w:rsidRPr="00872F34">
              <w:rPr>
                <w:rFonts w:ascii="Calibri" w:eastAsia="Times New Roman" w:hAnsi="Calibri" w:cs="Arial"/>
                <w:sz w:val="17"/>
                <w:szCs w:val="17"/>
              </w:rPr>
              <w:t>Te</w:t>
            </w:r>
            <w:proofErr w:type="spellEnd"/>
            <w:r w:rsidRPr="00872F34">
              <w:rPr>
                <w:rFonts w:ascii="Calibri" w:eastAsia="Times New Roman" w:hAnsi="Calibri" w:cs="Arial"/>
                <w:sz w:val="17"/>
                <w:szCs w:val="17"/>
              </w:rPr>
              <w:t xml:space="preserve"> </w:t>
            </w:r>
            <w:proofErr w:type="spellStart"/>
            <w:r w:rsidRPr="00872F34">
              <w:rPr>
                <w:rFonts w:ascii="Calibri" w:eastAsia="Times New Roman" w:hAnsi="Calibri" w:cs="Arial"/>
                <w:sz w:val="17"/>
                <w:szCs w:val="17"/>
              </w:rPr>
              <w:t>Pōkai</w:t>
            </w:r>
            <w:proofErr w:type="spellEnd"/>
            <w:r w:rsidRPr="00872F34">
              <w:rPr>
                <w:rFonts w:ascii="Calibri" w:eastAsia="Times New Roman" w:hAnsi="Calibri" w:cs="Arial"/>
                <w:sz w:val="17"/>
                <w:szCs w:val="17"/>
              </w:rPr>
              <w:t xml:space="preserve"> Tara and developed by a steering group of experienced academic and senior women leaders. Each NZ University is responsible for the selection of at least two nominees for each </w:t>
            </w:r>
            <w:proofErr w:type="spellStart"/>
            <w:r w:rsidRPr="00872F34">
              <w:rPr>
                <w:rFonts w:ascii="Calibri" w:eastAsia="Times New Roman" w:hAnsi="Calibri" w:cs="Arial"/>
                <w:sz w:val="17"/>
                <w:szCs w:val="17"/>
              </w:rPr>
              <w:t>NZWiL</w:t>
            </w:r>
            <w:proofErr w:type="spellEnd"/>
            <w:r w:rsidRPr="00872F34">
              <w:rPr>
                <w:rFonts w:ascii="Calibri" w:eastAsia="Times New Roman" w:hAnsi="Calibri" w:cs="Arial"/>
                <w:sz w:val="17"/>
                <w:szCs w:val="17"/>
              </w:rPr>
              <w:t xml:space="preserve"> </w:t>
            </w:r>
            <w:proofErr w:type="spellStart"/>
            <w:r w:rsidRPr="00872F34">
              <w:rPr>
                <w:rFonts w:ascii="Calibri" w:eastAsia="Times New Roman" w:hAnsi="Calibri" w:cs="Arial"/>
                <w:sz w:val="17"/>
                <w:szCs w:val="17"/>
              </w:rPr>
              <w:t>programme</w:t>
            </w:r>
            <w:proofErr w:type="spellEnd"/>
            <w:r w:rsidRPr="00872F34">
              <w:rPr>
                <w:rFonts w:ascii="Calibri" w:eastAsia="Times New Roman" w:hAnsi="Calibri" w:cs="Arial"/>
                <w:sz w:val="17"/>
                <w:szCs w:val="17"/>
              </w:rPr>
              <w:t xml:space="preserve">. </w:t>
            </w:r>
            <w:r w:rsidR="00DD75DC">
              <w:rPr>
                <w:rFonts w:ascii="Calibri" w:eastAsia="Times New Roman" w:hAnsi="Calibri" w:cs="Arial"/>
                <w:sz w:val="17"/>
                <w:szCs w:val="17"/>
              </w:rPr>
              <w:br/>
            </w:r>
          </w:p>
        </w:tc>
        <w:tc>
          <w:tcPr>
            <w:tcW w:w="2070" w:type="dxa"/>
            <w:hideMark/>
          </w:tcPr>
          <w:p w:rsidR="004127C4" w:rsidRPr="00872F34" w:rsidRDefault="00C115A2" w:rsidP="004127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45" w:history="1">
              <w:r w:rsidR="004127C4" w:rsidRPr="00872F34">
                <w:rPr>
                  <w:rFonts w:ascii="Calibri" w:eastAsia="Times New Roman" w:hAnsi="Calibri" w:cs="Arial"/>
                  <w:color w:val="0563C1"/>
                  <w:sz w:val="17"/>
                  <w:szCs w:val="17"/>
                  <w:u w:val="single"/>
                </w:rPr>
                <w:t>http://www.universitiesnz.ac.nz/aboutus/sc/hr/women-in-leadership</w:t>
              </w:r>
            </w:hyperlink>
          </w:p>
        </w:tc>
      </w:tr>
      <w:tr w:rsidR="004127C4" w:rsidRPr="00872F34" w:rsidTr="00DD75DC">
        <w:trPr>
          <w:cnfStyle w:val="000000100000" w:firstRow="0" w:lastRow="0" w:firstColumn="0" w:lastColumn="0" w:oddVBand="0" w:evenVBand="0" w:oddHBand="1" w:evenHBand="0" w:firstRowFirstColumn="0" w:firstRowLastColumn="0" w:lastRowFirstColumn="0" w:lastRowLastColumn="0"/>
          <w:trHeight w:val="4886"/>
        </w:trPr>
        <w:tc>
          <w:tcPr>
            <w:cnfStyle w:val="001000000000" w:firstRow="0" w:lastRow="0" w:firstColumn="1" w:lastColumn="0" w:oddVBand="0" w:evenVBand="0" w:oddHBand="0" w:evenHBand="0" w:firstRowFirstColumn="0" w:firstRowLastColumn="0" w:lastRowFirstColumn="0" w:lastRowLastColumn="0"/>
            <w:tcW w:w="1270" w:type="dxa"/>
            <w:hideMark/>
          </w:tcPr>
          <w:p w:rsidR="004127C4" w:rsidRPr="00872F34" w:rsidRDefault="004127C4" w:rsidP="004127C4">
            <w:pPr>
              <w:rPr>
                <w:rFonts w:ascii="Calibri" w:eastAsia="Times New Roman" w:hAnsi="Calibri" w:cs="Arial"/>
                <w:color w:val="0563C1"/>
                <w:sz w:val="17"/>
                <w:szCs w:val="17"/>
                <w:u w:val="single"/>
              </w:rPr>
            </w:pPr>
          </w:p>
        </w:tc>
        <w:tc>
          <w:tcPr>
            <w:tcW w:w="1085"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7"/>
                <w:szCs w:val="17"/>
              </w:rPr>
            </w:pPr>
          </w:p>
        </w:tc>
        <w:tc>
          <w:tcPr>
            <w:tcW w:w="11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Women in Leadership </w:t>
            </w:r>
            <w:proofErr w:type="spellStart"/>
            <w:r w:rsidRPr="00872F34">
              <w:rPr>
                <w:rFonts w:ascii="Calibri" w:eastAsia="Times New Roman" w:hAnsi="Calibri" w:cs="Arial"/>
                <w:sz w:val="17"/>
                <w:szCs w:val="17"/>
              </w:rPr>
              <w:t>Programmes</w:t>
            </w:r>
            <w:proofErr w:type="spellEnd"/>
          </w:p>
        </w:tc>
        <w:tc>
          <w:tcPr>
            <w:tcW w:w="126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Leadership, Professional/</w:t>
            </w:r>
            <w:r w:rsidR="00DD75DC">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4045" w:type="dxa"/>
            <w:hideMark/>
          </w:tcPr>
          <w:p w:rsidR="004127C4" w:rsidRPr="00872F34" w:rsidRDefault="004127C4" w:rsidP="00DD75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The University of Auckland provides two Women in Leadership </w:t>
            </w:r>
            <w:proofErr w:type="spellStart"/>
            <w:r w:rsidRPr="00872F34">
              <w:rPr>
                <w:rFonts w:ascii="Calibri" w:eastAsia="Times New Roman" w:hAnsi="Calibri" w:cs="Arial"/>
                <w:sz w:val="17"/>
                <w:szCs w:val="17"/>
              </w:rPr>
              <w:t>Programmes</w:t>
            </w:r>
            <w:proofErr w:type="spellEnd"/>
            <w:r w:rsidRPr="00872F34">
              <w:rPr>
                <w:rFonts w:ascii="Calibri" w:eastAsia="Times New Roman" w:hAnsi="Calibri" w:cs="Arial"/>
                <w:sz w:val="17"/>
                <w:szCs w:val="17"/>
              </w:rPr>
              <w:t xml:space="preserve">. The first stream caters for around 26 women mid-career academic and professional women. It is a year-long </w:t>
            </w:r>
            <w:proofErr w:type="spellStart"/>
            <w:r w:rsidRPr="00872F34">
              <w:rPr>
                <w:rFonts w:ascii="Calibri" w:eastAsia="Times New Roman" w:hAnsi="Calibri" w:cs="Arial"/>
                <w:sz w:val="17"/>
                <w:szCs w:val="17"/>
              </w:rPr>
              <w:t>programme</w:t>
            </w:r>
            <w:proofErr w:type="spellEnd"/>
            <w:r w:rsidRPr="00872F34">
              <w:rPr>
                <w:rFonts w:ascii="Calibri" w:eastAsia="Times New Roman" w:hAnsi="Calibri" w:cs="Arial"/>
                <w:sz w:val="17"/>
                <w:szCs w:val="17"/>
              </w:rPr>
              <w:t xml:space="preserve"> that provides opportunities for women to develop personal leadership skills. Participants are selected for a structured </w:t>
            </w:r>
            <w:proofErr w:type="spellStart"/>
            <w:r w:rsidRPr="00872F34">
              <w:rPr>
                <w:rFonts w:ascii="Calibri" w:eastAsia="Times New Roman" w:hAnsi="Calibri" w:cs="Arial"/>
                <w:sz w:val="17"/>
                <w:szCs w:val="17"/>
              </w:rPr>
              <w:t>programme</w:t>
            </w:r>
            <w:proofErr w:type="spellEnd"/>
            <w:r w:rsidRPr="00872F34">
              <w:rPr>
                <w:rFonts w:ascii="Calibri" w:eastAsia="Times New Roman" w:hAnsi="Calibri" w:cs="Arial"/>
                <w:sz w:val="17"/>
                <w:szCs w:val="17"/>
              </w:rPr>
              <w:t xml:space="preserve"> including an overnight retreat, seminars, workshops, networking and mentoring. Special consideration is given to applications from women in under-represented groups in the selection processes.  </w:t>
            </w:r>
            <w:r w:rsidR="00DD75DC">
              <w:rPr>
                <w:rFonts w:ascii="Calibri" w:eastAsia="Times New Roman" w:hAnsi="Calibri" w:cs="Arial"/>
                <w:sz w:val="17"/>
                <w:szCs w:val="17"/>
              </w:rPr>
              <w:br/>
            </w:r>
            <w:r w:rsidRPr="00872F34">
              <w:rPr>
                <w:rFonts w:ascii="Calibri" w:eastAsia="Times New Roman" w:hAnsi="Calibri" w:cs="Arial"/>
                <w:sz w:val="17"/>
                <w:szCs w:val="17"/>
              </w:rPr>
              <w:br/>
              <w:t xml:space="preserve">The </w:t>
            </w:r>
            <w:proofErr w:type="spellStart"/>
            <w:r w:rsidRPr="00872F34">
              <w:rPr>
                <w:rFonts w:ascii="Calibri" w:eastAsia="Times New Roman" w:hAnsi="Calibri" w:cs="Arial"/>
                <w:sz w:val="17"/>
                <w:szCs w:val="17"/>
              </w:rPr>
              <w:t>programmes</w:t>
            </w:r>
            <w:proofErr w:type="spellEnd"/>
            <w:r w:rsidRPr="00872F34">
              <w:rPr>
                <w:rFonts w:ascii="Calibri" w:eastAsia="Times New Roman" w:hAnsi="Calibri" w:cs="Arial"/>
                <w:sz w:val="17"/>
                <w:szCs w:val="17"/>
              </w:rPr>
              <w:t xml:space="preserve"> are sponsored by the Director of HR and the Pro Vice-Chancellor (Equity).  Tier one and two male and female senior leaders, including the Vice-Chancellor, Deputy Vice-Chancellors, Pro Vice-Chancellor (Equity) and the Director of Administration present to the Women in Leadership </w:t>
            </w:r>
            <w:proofErr w:type="spellStart"/>
            <w:r w:rsidRPr="00872F34">
              <w:rPr>
                <w:rFonts w:ascii="Calibri" w:eastAsia="Times New Roman" w:hAnsi="Calibri" w:cs="Arial"/>
                <w:sz w:val="17"/>
                <w:szCs w:val="17"/>
              </w:rPr>
              <w:t>programme</w:t>
            </w:r>
            <w:proofErr w:type="spellEnd"/>
            <w:r w:rsidRPr="00872F34">
              <w:rPr>
                <w:rFonts w:ascii="Calibri" w:eastAsia="Times New Roman" w:hAnsi="Calibri" w:cs="Arial"/>
                <w:sz w:val="17"/>
                <w:szCs w:val="17"/>
              </w:rPr>
              <w:t xml:space="preserve"> and the Senior Women’s Leadership Network, engaging in seminars, workshops and interactive Forum. This senior level sponsorship and participation raises the profile and status of the initiative and demonstrates internally and externally, that leadership for women is taken seriously.</w:t>
            </w:r>
            <w:r w:rsidR="00DD75DC">
              <w:rPr>
                <w:rFonts w:ascii="Calibri" w:eastAsia="Times New Roman" w:hAnsi="Calibri" w:cs="Arial"/>
                <w:sz w:val="17"/>
                <w:szCs w:val="17"/>
              </w:rPr>
              <w:br/>
            </w:r>
          </w:p>
        </w:tc>
        <w:tc>
          <w:tcPr>
            <w:tcW w:w="2070" w:type="dxa"/>
            <w:hideMark/>
          </w:tcPr>
          <w:p w:rsidR="004127C4" w:rsidRPr="00872F34" w:rsidRDefault="004127C4" w:rsidP="004127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r>
    </w:tbl>
    <w:p w:rsidR="004127C4" w:rsidRDefault="00632717" w:rsidP="00DD75DC">
      <w:pPr>
        <w:pStyle w:val="Heading1"/>
      </w:pPr>
      <w:r>
        <w:br/>
      </w:r>
    </w:p>
    <w:p w:rsidR="00DD75DC" w:rsidRDefault="00DD75DC" w:rsidP="00DD75DC"/>
    <w:p w:rsidR="00DD75DC" w:rsidRDefault="00DD75DC" w:rsidP="00DD75DC"/>
    <w:p w:rsidR="00DD75DC" w:rsidRDefault="00DD75DC" w:rsidP="00DD75DC"/>
    <w:p w:rsidR="00DD75DC" w:rsidRDefault="00DD75DC" w:rsidP="00DD75DC"/>
    <w:p w:rsidR="00DD75DC" w:rsidRDefault="00DD75DC" w:rsidP="00DD75DC"/>
    <w:p w:rsidR="00DD75DC" w:rsidRDefault="00DD75DC" w:rsidP="00DD75DC"/>
    <w:p w:rsidR="00DD75DC" w:rsidRPr="00DD75DC" w:rsidRDefault="00DD75DC" w:rsidP="00DD75DC">
      <w:pPr>
        <w:pStyle w:val="Heading1"/>
        <w:jc w:val="right"/>
      </w:pPr>
      <w:r w:rsidRPr="00F13CA8">
        <w:rPr>
          <w:color w:val="7293BD" w:themeColor="text2" w:themeTint="99"/>
        </w:rPr>
        <w:lastRenderedPageBreak/>
        <w:t>ASIA</w:t>
      </w:r>
      <w:r>
        <w:br/>
      </w:r>
    </w:p>
    <w:tbl>
      <w:tblPr>
        <w:tblStyle w:val="ListTable3-Accent1"/>
        <w:tblW w:w="10890" w:type="dxa"/>
        <w:tblInd w:w="-185" w:type="dxa"/>
        <w:tblLayout w:type="fixed"/>
        <w:tblLook w:val="04A0" w:firstRow="1" w:lastRow="0" w:firstColumn="1" w:lastColumn="0" w:noHBand="0" w:noVBand="1"/>
      </w:tblPr>
      <w:tblGrid>
        <w:gridCol w:w="1270"/>
        <w:gridCol w:w="1085"/>
        <w:gridCol w:w="1160"/>
        <w:gridCol w:w="1260"/>
        <w:gridCol w:w="4045"/>
        <w:gridCol w:w="2070"/>
      </w:tblGrid>
      <w:tr w:rsidR="004127C4" w:rsidRPr="00872F34" w:rsidTr="00DE236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0" w:type="dxa"/>
            <w:shd w:val="clear" w:color="auto" w:fill="7293BD" w:themeFill="text2" w:themeFillTint="99"/>
            <w:vAlign w:val="center"/>
          </w:tcPr>
          <w:p w:rsidR="004127C4" w:rsidRPr="00872F34" w:rsidRDefault="004127C4" w:rsidP="00F13CA8">
            <w:pPr>
              <w:rPr>
                <w:rFonts w:ascii="Calibri" w:hAnsi="Calibri"/>
                <w:sz w:val="17"/>
                <w:szCs w:val="17"/>
              </w:rPr>
            </w:pPr>
            <w:r w:rsidRPr="00872F34">
              <w:rPr>
                <w:rFonts w:ascii="Calibri" w:hAnsi="Calibri"/>
                <w:sz w:val="17"/>
                <w:szCs w:val="17"/>
              </w:rPr>
              <w:t>ECONOMY</w:t>
            </w:r>
          </w:p>
        </w:tc>
        <w:tc>
          <w:tcPr>
            <w:tcW w:w="1085" w:type="dxa"/>
            <w:shd w:val="clear" w:color="auto" w:fill="7293BD" w:themeFill="text2" w:themeFillTint="99"/>
            <w:vAlign w:val="center"/>
          </w:tcPr>
          <w:p w:rsidR="004127C4" w:rsidRPr="00872F34" w:rsidRDefault="004127C4" w:rsidP="00F13CA8">
            <w:pP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UNIVERSITY</w:t>
            </w:r>
          </w:p>
        </w:tc>
        <w:tc>
          <w:tcPr>
            <w:tcW w:w="1160" w:type="dxa"/>
            <w:shd w:val="clear" w:color="auto" w:fill="7293BD" w:themeFill="text2" w:themeFillTint="99"/>
            <w:vAlign w:val="center"/>
          </w:tcPr>
          <w:p w:rsidR="004127C4" w:rsidRPr="00872F34" w:rsidRDefault="004127C4" w:rsidP="00F13CA8">
            <w:pP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PROGRAMS/INITIATIVES</w:t>
            </w:r>
          </w:p>
        </w:tc>
        <w:tc>
          <w:tcPr>
            <w:tcW w:w="1260" w:type="dxa"/>
            <w:shd w:val="clear" w:color="auto" w:fill="7293BD" w:themeFill="text2" w:themeFillTint="99"/>
            <w:vAlign w:val="center"/>
          </w:tcPr>
          <w:p w:rsidR="004127C4" w:rsidRPr="00872F34" w:rsidRDefault="004127C4" w:rsidP="00F13CA8">
            <w:pP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FOCUS AREA</w:t>
            </w:r>
          </w:p>
        </w:tc>
        <w:tc>
          <w:tcPr>
            <w:tcW w:w="4045" w:type="dxa"/>
            <w:shd w:val="clear" w:color="auto" w:fill="7293BD" w:themeFill="text2" w:themeFillTint="99"/>
            <w:vAlign w:val="center"/>
          </w:tcPr>
          <w:p w:rsidR="004127C4" w:rsidRPr="00872F34" w:rsidRDefault="004127C4" w:rsidP="00F13CA8">
            <w:pPr>
              <w:jc w:val="cente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OVERVIEW</w:t>
            </w:r>
          </w:p>
        </w:tc>
        <w:tc>
          <w:tcPr>
            <w:tcW w:w="2070" w:type="dxa"/>
            <w:shd w:val="clear" w:color="auto" w:fill="7293BD" w:themeFill="text2" w:themeFillTint="99"/>
            <w:vAlign w:val="center"/>
          </w:tcPr>
          <w:p w:rsidR="004127C4" w:rsidRPr="00872F34" w:rsidRDefault="004127C4" w:rsidP="00F13CA8">
            <w:pPr>
              <w:jc w:val="center"/>
              <w:cnfStyle w:val="100000000000" w:firstRow="1" w:lastRow="0" w:firstColumn="0" w:lastColumn="0" w:oddVBand="0" w:evenVBand="0" w:oddHBand="0" w:evenHBand="0" w:firstRowFirstColumn="0" w:firstRowLastColumn="0" w:lastRowFirstColumn="0" w:lastRowLastColumn="0"/>
              <w:rPr>
                <w:rFonts w:ascii="Calibri" w:hAnsi="Calibri"/>
                <w:sz w:val="17"/>
                <w:szCs w:val="17"/>
              </w:rPr>
            </w:pPr>
            <w:r w:rsidRPr="00872F34">
              <w:rPr>
                <w:rFonts w:ascii="Calibri" w:hAnsi="Calibri"/>
                <w:sz w:val="17"/>
                <w:szCs w:val="17"/>
              </w:rPr>
              <w:t>WEBSITE</w:t>
            </w:r>
          </w:p>
        </w:tc>
      </w:tr>
      <w:tr w:rsidR="00FF4B9C" w:rsidRPr="00872F34" w:rsidTr="00DE2367">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Times New Roman"/>
                <w:sz w:val="17"/>
                <w:szCs w:val="17"/>
              </w:rPr>
            </w:pPr>
            <w:r w:rsidRPr="00872F34">
              <w:rPr>
                <w:rFonts w:ascii="Calibri" w:eastAsia="Times New Roman" w:hAnsi="Calibri" w:cs="Times New Roman"/>
                <w:sz w:val="17"/>
                <w:szCs w:val="17"/>
              </w:rPr>
              <w:t>China</w:t>
            </w:r>
          </w:p>
        </w:tc>
        <w:tc>
          <w:tcPr>
            <w:tcW w:w="108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roofErr w:type="spellStart"/>
            <w:r w:rsidRPr="00872F34">
              <w:rPr>
                <w:rFonts w:ascii="Calibri" w:eastAsia="Times New Roman" w:hAnsi="Calibri" w:cs="Arial"/>
                <w:sz w:val="17"/>
                <w:szCs w:val="17"/>
              </w:rPr>
              <w:t>Fudan</w:t>
            </w:r>
            <w:proofErr w:type="spellEnd"/>
            <w:r w:rsidRPr="00872F34">
              <w:rPr>
                <w:rFonts w:ascii="Calibri" w:eastAsia="Times New Roman" w:hAnsi="Calibri" w:cs="Arial"/>
                <w:sz w:val="17"/>
                <w:szCs w:val="17"/>
              </w:rPr>
              <w:t xml:space="preserve"> University</w:t>
            </w:r>
          </w:p>
        </w:tc>
        <w:tc>
          <w:tcPr>
            <w:tcW w:w="11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Research Center</w:t>
            </w:r>
          </w:p>
        </w:tc>
        <w:tc>
          <w:tcPr>
            <w:tcW w:w="12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Women's Development</w:t>
            </w:r>
          </w:p>
        </w:tc>
        <w:tc>
          <w:tcPr>
            <w:tcW w:w="4045" w:type="dxa"/>
            <w:hideMark/>
          </w:tcPr>
          <w:p w:rsidR="00FF4B9C"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Women's Research Center of </w:t>
            </w:r>
            <w:proofErr w:type="spellStart"/>
            <w:r w:rsidRPr="00872F34">
              <w:rPr>
                <w:rFonts w:ascii="Calibri" w:eastAsia="Times New Roman" w:hAnsi="Calibri" w:cs="Arial"/>
                <w:sz w:val="17"/>
                <w:szCs w:val="17"/>
              </w:rPr>
              <w:t>Fudan</w:t>
            </w:r>
            <w:proofErr w:type="spellEnd"/>
            <w:r w:rsidRPr="00872F34">
              <w:rPr>
                <w:rFonts w:ascii="Calibri" w:eastAsia="Times New Roman" w:hAnsi="Calibri" w:cs="Arial"/>
                <w:sz w:val="17"/>
                <w:szCs w:val="17"/>
              </w:rPr>
              <w:t xml:space="preserve"> University is one of the earliest organizations to carry out studies and teaching on gender and women's development. In the past five years the center has undertaken 70 or more domestic and international research projects and organized more than 10 seminars. It also published 11 academic books.</w:t>
            </w:r>
          </w:p>
          <w:p w:rsidR="00DD75DC" w:rsidRPr="00872F34" w:rsidRDefault="00DD75D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c>
          <w:tcPr>
            <w:tcW w:w="2070" w:type="dxa"/>
            <w:hideMark/>
          </w:tcPr>
          <w:p w:rsidR="00FF4B9C" w:rsidRPr="00872F34" w:rsidRDefault="00C115A2"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46" w:history="1">
              <w:r w:rsidR="00FF4B9C" w:rsidRPr="00872F34">
                <w:rPr>
                  <w:rFonts w:ascii="Calibri" w:eastAsia="Times New Roman" w:hAnsi="Calibri" w:cs="Arial"/>
                  <w:color w:val="0563C1"/>
                  <w:sz w:val="17"/>
                  <w:szCs w:val="17"/>
                  <w:u w:val="single"/>
                </w:rPr>
                <w:t>http://en.wsic.ac.cn/relativestudyorgan/304.htm</w:t>
              </w:r>
            </w:hyperlink>
          </w:p>
        </w:tc>
      </w:tr>
      <w:tr w:rsidR="00FF4B9C" w:rsidRPr="00872F34" w:rsidTr="00DE2367">
        <w:trPr>
          <w:trHeight w:val="2717"/>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Arial"/>
                <w:color w:val="0563C1"/>
                <w:sz w:val="17"/>
                <w:szCs w:val="17"/>
                <w:u w:val="single"/>
              </w:rPr>
            </w:pPr>
          </w:p>
        </w:tc>
        <w:tc>
          <w:tcPr>
            <w:tcW w:w="1085"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Hong Kong University of Science and Technology</w:t>
            </w:r>
          </w:p>
        </w:tc>
        <w:tc>
          <w:tcPr>
            <w:tcW w:w="1160"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 in Science and Engineering Scholarships</w:t>
            </w:r>
          </w:p>
        </w:tc>
        <w:tc>
          <w:tcPr>
            <w:tcW w:w="1260"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sidR="00DD75DC">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4045" w:type="dxa"/>
            <w:hideMark/>
          </w:tcPr>
          <w:p w:rsidR="00FF4B9C" w:rsidRPr="00872F34" w:rsidRDefault="00FF4B9C" w:rsidP="00B352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The Women in Science and Engineering (WISE) Scholarships encourages and enables top caliber female students to participate in programs at the School of Science and School of Engineering. </w:t>
            </w:r>
            <w:r w:rsidRPr="00872F34">
              <w:rPr>
                <w:rFonts w:ascii="Calibri" w:eastAsia="Times New Roman" w:hAnsi="Calibri" w:cs="Arial"/>
                <w:sz w:val="17"/>
                <w:szCs w:val="17"/>
              </w:rPr>
              <w:br/>
              <w:t>In March 2014, The Women's Foundation</w:t>
            </w:r>
            <w:r w:rsidR="00B3522B">
              <w:rPr>
                <w:rFonts w:ascii="Calibri" w:eastAsia="Times New Roman" w:hAnsi="Calibri" w:cs="Arial"/>
                <w:sz w:val="17"/>
                <w:szCs w:val="17"/>
              </w:rPr>
              <w:t xml:space="preserve"> (TWF) </w:t>
            </w:r>
            <w:r w:rsidRPr="00872F34">
              <w:rPr>
                <w:rFonts w:ascii="Calibri" w:eastAsia="Times New Roman" w:hAnsi="Calibri" w:cs="Arial"/>
                <w:sz w:val="17"/>
                <w:szCs w:val="17"/>
              </w:rPr>
              <w:t xml:space="preserve">and </w:t>
            </w:r>
            <w:r w:rsidR="00B3522B" w:rsidRPr="00872F34">
              <w:rPr>
                <w:rFonts w:ascii="Calibri" w:eastAsia="Times New Roman" w:hAnsi="Calibri" w:cs="Arial"/>
                <w:sz w:val="17"/>
                <w:szCs w:val="17"/>
              </w:rPr>
              <w:t xml:space="preserve">ANZ </w:t>
            </w:r>
            <w:r w:rsidR="00B3522B">
              <w:rPr>
                <w:rFonts w:ascii="Calibri" w:eastAsia="Times New Roman" w:hAnsi="Calibri" w:cs="Arial"/>
                <w:sz w:val="17"/>
                <w:szCs w:val="17"/>
              </w:rPr>
              <w:t>partnered</w:t>
            </w:r>
            <w:r w:rsidRPr="00872F34">
              <w:rPr>
                <w:rFonts w:ascii="Calibri" w:eastAsia="Times New Roman" w:hAnsi="Calibri" w:cs="Arial"/>
                <w:sz w:val="17"/>
                <w:szCs w:val="17"/>
              </w:rPr>
              <w:t xml:space="preserve"> to launch new scholarship awards within the Women in Science &amp; Engineering (WISE) scholarship program at the Hong Kong University of Science and Technology (HKUST). The TWF ANZ WISE Scholarships will be awarded to first and second-year female undergraduates pursuing degrees in computer engineering, computer science and electronic engineering on the basis of academic excellence.</w:t>
            </w:r>
            <w:r w:rsidR="00DD75DC">
              <w:rPr>
                <w:rFonts w:ascii="Calibri" w:eastAsia="Times New Roman" w:hAnsi="Calibri" w:cs="Arial"/>
                <w:sz w:val="17"/>
                <w:szCs w:val="17"/>
              </w:rPr>
              <w:br/>
            </w:r>
          </w:p>
        </w:tc>
        <w:tc>
          <w:tcPr>
            <w:tcW w:w="2070" w:type="dxa"/>
            <w:hideMark/>
          </w:tcPr>
          <w:p w:rsidR="00FF4B9C" w:rsidRPr="00B3522B" w:rsidRDefault="00B3522B" w:rsidP="00FF4B9C">
            <w:pPr>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Arial"/>
                <w:sz w:val="17"/>
                <w:szCs w:val="17"/>
              </w:rPr>
            </w:pPr>
            <w:r>
              <w:rPr>
                <w:rFonts w:ascii="Calibri" w:eastAsia="Times New Roman" w:hAnsi="Calibri" w:cs="Arial"/>
                <w:sz w:val="17"/>
                <w:szCs w:val="17"/>
              </w:rPr>
              <w:fldChar w:fldCharType="begin"/>
            </w:r>
            <w:r>
              <w:rPr>
                <w:rFonts w:ascii="Calibri" w:eastAsia="Times New Roman" w:hAnsi="Calibri" w:cs="Arial"/>
                <w:sz w:val="17"/>
                <w:szCs w:val="17"/>
              </w:rPr>
              <w:instrText xml:space="preserve"> HYPERLINK "http://sfao.ust.hk/scholarships/wise.html" </w:instrText>
            </w:r>
            <w:r>
              <w:rPr>
                <w:rFonts w:ascii="Calibri" w:eastAsia="Times New Roman" w:hAnsi="Calibri" w:cs="Arial"/>
                <w:sz w:val="17"/>
                <w:szCs w:val="17"/>
              </w:rPr>
              <w:fldChar w:fldCharType="separate"/>
            </w:r>
            <w:r w:rsidR="00FF4B9C" w:rsidRPr="00B3522B">
              <w:rPr>
                <w:rStyle w:val="Hyperlink"/>
                <w:rFonts w:ascii="Calibri" w:eastAsia="Times New Roman" w:hAnsi="Calibri" w:cs="Arial"/>
                <w:sz w:val="17"/>
                <w:szCs w:val="17"/>
              </w:rPr>
              <w:t>http://sfao.ust.hk/scholarships/wise.html</w:t>
            </w:r>
          </w:p>
          <w:p w:rsidR="00FF4B9C" w:rsidRPr="00872F34" w:rsidRDefault="00B3522B"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Pr>
                <w:rFonts w:ascii="Calibri" w:eastAsia="Times New Roman" w:hAnsi="Calibri" w:cs="Arial"/>
                <w:sz w:val="17"/>
                <w:szCs w:val="17"/>
              </w:rPr>
              <w:fldChar w:fldCharType="end"/>
            </w:r>
            <w:r w:rsidR="00FF4B9C" w:rsidRPr="00872F34">
              <w:rPr>
                <w:rFonts w:ascii="Calibri" w:eastAsia="Times New Roman" w:hAnsi="Calibri" w:cs="Arial"/>
                <w:sz w:val="17"/>
                <w:szCs w:val="17"/>
              </w:rPr>
              <w:br/>
            </w:r>
            <w:hyperlink r:id="rId47" w:history="1">
              <w:r w:rsidR="00FF4B9C" w:rsidRPr="00872F34">
                <w:rPr>
                  <w:rStyle w:val="Hyperlink"/>
                  <w:rFonts w:ascii="Calibri" w:eastAsia="Times New Roman" w:hAnsi="Calibri" w:cs="Arial"/>
                  <w:sz w:val="17"/>
                  <w:szCs w:val="17"/>
                </w:rPr>
                <w:t>http://www.ust.hk/eng/news/press_20140320-1077.html</w:t>
              </w:r>
            </w:hyperlink>
          </w:p>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r>
      <w:tr w:rsidR="00FF4B9C" w:rsidRPr="00872F34" w:rsidTr="00DE2367">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Arial"/>
                <w:sz w:val="17"/>
                <w:szCs w:val="17"/>
              </w:rPr>
            </w:pPr>
          </w:p>
        </w:tc>
        <w:tc>
          <w:tcPr>
            <w:tcW w:w="108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Nanjing University </w:t>
            </w:r>
          </w:p>
        </w:tc>
        <w:tc>
          <w:tcPr>
            <w:tcW w:w="11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Nanjing-Brown Joint Program in Gender Studies and the Humanities</w:t>
            </w:r>
            <w:r w:rsidR="00DD75DC">
              <w:rPr>
                <w:rFonts w:ascii="Calibri" w:eastAsia="Times New Roman" w:hAnsi="Calibri" w:cs="Arial"/>
                <w:sz w:val="17"/>
                <w:szCs w:val="17"/>
              </w:rPr>
              <w:br/>
            </w:r>
          </w:p>
        </w:tc>
        <w:tc>
          <w:tcPr>
            <w:tcW w:w="12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Women's Studies, Humanities</w:t>
            </w:r>
          </w:p>
        </w:tc>
        <w:tc>
          <w:tcPr>
            <w:tcW w:w="404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Joint Program in Gender Studies and the Humanities aims to bring outstanding scholars from Nanjing University into dialogue with international scholars about the global future of gender, feminist studies, and the humanities through exchange programs and publications.</w:t>
            </w:r>
          </w:p>
        </w:tc>
        <w:tc>
          <w:tcPr>
            <w:tcW w:w="2070" w:type="dxa"/>
            <w:hideMark/>
          </w:tcPr>
          <w:p w:rsidR="00FF4B9C" w:rsidRPr="00872F34" w:rsidRDefault="00C115A2"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48" w:history="1">
              <w:r w:rsidR="00FF4B9C" w:rsidRPr="00872F34">
                <w:rPr>
                  <w:rFonts w:ascii="Calibri" w:eastAsia="Times New Roman" w:hAnsi="Calibri" w:cs="Arial"/>
                  <w:color w:val="0563C1"/>
                  <w:sz w:val="17"/>
                  <w:szCs w:val="17"/>
                  <w:u w:val="single"/>
                </w:rPr>
                <w:t>http://ias.nju.edu.cn/en/article.asp?n_id=655</w:t>
              </w:r>
            </w:hyperlink>
          </w:p>
        </w:tc>
      </w:tr>
      <w:tr w:rsidR="00FF4B9C" w:rsidRPr="00872F34" w:rsidTr="00DE2367">
        <w:trPr>
          <w:trHeight w:val="1286"/>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Arial"/>
                <w:color w:val="0563C1"/>
                <w:sz w:val="17"/>
                <w:szCs w:val="17"/>
                <w:u w:val="single"/>
              </w:rPr>
            </w:pPr>
          </w:p>
        </w:tc>
        <w:tc>
          <w:tcPr>
            <w:tcW w:w="1085"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Peking University</w:t>
            </w:r>
          </w:p>
        </w:tc>
        <w:tc>
          <w:tcPr>
            <w:tcW w:w="1160"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Leadership: Making a Difference</w:t>
            </w:r>
          </w:p>
        </w:tc>
        <w:tc>
          <w:tcPr>
            <w:tcW w:w="1260"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Leadership</w:t>
            </w:r>
          </w:p>
        </w:tc>
        <w:tc>
          <w:tcPr>
            <w:tcW w:w="4045"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Women’s Leadership: Making a Difference initiative is forum dedicated to helping women advance to positions of global leadership. Hosted by Peking University in 2013</w:t>
            </w:r>
            <w:r w:rsidR="00872F34" w:rsidRPr="00872F34">
              <w:rPr>
                <w:rFonts w:ascii="Calibri" w:eastAsia="Times New Roman" w:hAnsi="Calibri" w:cs="Arial"/>
                <w:sz w:val="17"/>
                <w:szCs w:val="17"/>
              </w:rPr>
              <w:t>, the</w:t>
            </w:r>
            <w:r w:rsidRPr="00872F34">
              <w:rPr>
                <w:rFonts w:ascii="Calibri" w:eastAsia="Times New Roman" w:hAnsi="Calibri" w:cs="Arial"/>
                <w:sz w:val="17"/>
                <w:szCs w:val="17"/>
              </w:rPr>
              <w:t xml:space="preserve"> forum was attended by women representatives from China and the U.S., including scholars, entrepreneurs, astronauts, alumni and students.</w:t>
            </w:r>
            <w:r w:rsidR="00DD75DC">
              <w:rPr>
                <w:rFonts w:ascii="Calibri" w:eastAsia="Times New Roman" w:hAnsi="Calibri" w:cs="Arial"/>
                <w:sz w:val="17"/>
                <w:szCs w:val="17"/>
              </w:rPr>
              <w:br/>
            </w:r>
          </w:p>
        </w:tc>
        <w:tc>
          <w:tcPr>
            <w:tcW w:w="2070" w:type="dxa"/>
            <w:hideMark/>
          </w:tcPr>
          <w:p w:rsidR="00FF4B9C" w:rsidRPr="00872F34" w:rsidRDefault="00C115A2"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49" w:history="1">
              <w:r w:rsidR="00FF4B9C" w:rsidRPr="00872F34">
                <w:rPr>
                  <w:rFonts w:ascii="Calibri" w:eastAsia="Times New Roman" w:hAnsi="Calibri" w:cs="Arial"/>
                  <w:color w:val="0563C1"/>
                  <w:sz w:val="17"/>
                  <w:szCs w:val="17"/>
                  <w:u w:val="single"/>
                </w:rPr>
                <w:t>http://english.pku.edu.cn/News_Events/News/Focus/10394.htm</w:t>
              </w:r>
            </w:hyperlink>
          </w:p>
        </w:tc>
      </w:tr>
      <w:tr w:rsidR="00FF4B9C" w:rsidRPr="00872F34" w:rsidTr="00DE2367">
        <w:trPr>
          <w:cnfStyle w:val="000000100000" w:firstRow="0" w:lastRow="0" w:firstColumn="0" w:lastColumn="0" w:oddVBand="0" w:evenVBand="0" w:oddHBand="1" w:evenHBand="0" w:firstRowFirstColumn="0" w:firstRowLastColumn="0" w:lastRowFirstColumn="0" w:lastRowLastColumn="0"/>
          <w:trHeight w:val="2492"/>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Arial"/>
                <w:color w:val="0563C1"/>
                <w:sz w:val="17"/>
                <w:szCs w:val="17"/>
                <w:u w:val="single"/>
              </w:rPr>
            </w:pPr>
          </w:p>
        </w:tc>
        <w:tc>
          <w:tcPr>
            <w:tcW w:w="108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7"/>
                <w:szCs w:val="17"/>
              </w:rPr>
            </w:pPr>
          </w:p>
        </w:tc>
        <w:tc>
          <w:tcPr>
            <w:tcW w:w="11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Studies Center</w:t>
            </w:r>
          </w:p>
        </w:tc>
        <w:tc>
          <w:tcPr>
            <w:tcW w:w="12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Women's Studies</w:t>
            </w:r>
          </w:p>
        </w:tc>
        <w:tc>
          <w:tcPr>
            <w:tcW w:w="4045" w:type="dxa"/>
            <w:hideMark/>
          </w:tcPr>
          <w:p w:rsidR="00FF4B9C" w:rsidRPr="00872F34" w:rsidRDefault="00FF4B9C" w:rsidP="00B352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Established in October 1990, the Peking University Women's Studies </w:t>
            </w:r>
            <w:r w:rsidR="003473EA" w:rsidRPr="00872F34">
              <w:rPr>
                <w:rFonts w:ascii="Calibri" w:eastAsia="Times New Roman" w:hAnsi="Calibri" w:cs="Arial"/>
                <w:sz w:val="17"/>
                <w:szCs w:val="17"/>
              </w:rPr>
              <w:t>Center is</w:t>
            </w:r>
            <w:r w:rsidRPr="00872F34">
              <w:rPr>
                <w:rFonts w:ascii="Calibri" w:eastAsia="Times New Roman" w:hAnsi="Calibri" w:cs="Arial"/>
                <w:sz w:val="17"/>
                <w:szCs w:val="17"/>
              </w:rPr>
              <w:t xml:space="preserve"> an inter-disciplinary research organization. The Center conducts studies on women including basic theor</w:t>
            </w:r>
            <w:r w:rsidR="00B3522B">
              <w:rPr>
                <w:rFonts w:ascii="Calibri" w:eastAsia="Times New Roman" w:hAnsi="Calibri" w:cs="Arial"/>
                <w:sz w:val="17"/>
                <w:szCs w:val="17"/>
              </w:rPr>
              <w:t>ies</w:t>
            </w:r>
            <w:r w:rsidRPr="00872F34">
              <w:rPr>
                <w:rFonts w:ascii="Calibri" w:eastAsia="Times New Roman" w:hAnsi="Calibri" w:cs="Arial"/>
                <w:sz w:val="17"/>
                <w:szCs w:val="17"/>
              </w:rPr>
              <w:t xml:space="preserve"> of gender studies, gender as sociology, economic development, law, education, psychology, population, health, environment, Chinese and foreign literature, history, as well as research and investigation projects of current issues concerning women. The Center also offers courses on women's studies and sets up exchanges and cooperation with other women's groups both at home and abroad.</w:t>
            </w:r>
            <w:r w:rsidR="00DD75DC">
              <w:rPr>
                <w:rFonts w:ascii="Calibri" w:eastAsia="Times New Roman" w:hAnsi="Calibri" w:cs="Arial"/>
                <w:sz w:val="17"/>
                <w:szCs w:val="17"/>
              </w:rPr>
              <w:br/>
            </w:r>
          </w:p>
        </w:tc>
        <w:tc>
          <w:tcPr>
            <w:tcW w:w="2070" w:type="dxa"/>
            <w:hideMark/>
          </w:tcPr>
          <w:p w:rsidR="00FF4B9C" w:rsidRPr="00872F34" w:rsidRDefault="00C115A2"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50" w:history="1">
              <w:r w:rsidR="00FF4B9C" w:rsidRPr="00872F34">
                <w:rPr>
                  <w:rFonts w:ascii="Calibri" w:eastAsia="Times New Roman" w:hAnsi="Calibri" w:cs="Arial"/>
                  <w:color w:val="0563C1"/>
                  <w:sz w:val="17"/>
                  <w:szCs w:val="17"/>
                  <w:u w:val="single"/>
                </w:rPr>
                <w:t>http://w3.pku.edu.cn/academic/wsc/engversion/index.html</w:t>
              </w:r>
            </w:hyperlink>
          </w:p>
        </w:tc>
      </w:tr>
      <w:tr w:rsidR="00FF4B9C" w:rsidRPr="00872F34" w:rsidTr="00DE2367">
        <w:trPr>
          <w:trHeight w:val="1808"/>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Arial"/>
                <w:color w:val="0563C1"/>
                <w:sz w:val="17"/>
                <w:szCs w:val="17"/>
                <w:u w:val="single"/>
              </w:rPr>
            </w:pPr>
          </w:p>
        </w:tc>
        <w:tc>
          <w:tcPr>
            <w:tcW w:w="1085"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University of Hong Kong </w:t>
            </w:r>
          </w:p>
        </w:tc>
        <w:tc>
          <w:tcPr>
            <w:tcW w:w="1160" w:type="dxa"/>
            <w:hideMark/>
          </w:tcPr>
          <w:p w:rsidR="00FF4B9C"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Studies Research Centre</w:t>
            </w:r>
          </w:p>
          <w:p w:rsidR="00B6505B" w:rsidRPr="00872F34" w:rsidRDefault="00B6505B"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Pr>
                <w:rFonts w:ascii="Calibri" w:eastAsia="Times New Roman" w:hAnsi="Calibri" w:cs="Arial"/>
                <w:sz w:val="17"/>
                <w:szCs w:val="17"/>
              </w:rPr>
              <w:t>(</w:t>
            </w:r>
            <w:r w:rsidRPr="00872F34">
              <w:rPr>
                <w:rFonts w:ascii="Calibri" w:eastAsia="Times New Roman" w:hAnsi="Calibri" w:cs="Arial"/>
                <w:sz w:val="17"/>
                <w:szCs w:val="17"/>
              </w:rPr>
              <w:t>WSRC</w:t>
            </w:r>
            <w:r>
              <w:rPr>
                <w:rFonts w:ascii="Calibri" w:eastAsia="Times New Roman" w:hAnsi="Calibri" w:cs="Arial"/>
                <w:sz w:val="17"/>
                <w:szCs w:val="17"/>
              </w:rPr>
              <w:t>)</w:t>
            </w:r>
          </w:p>
        </w:tc>
        <w:tc>
          <w:tcPr>
            <w:tcW w:w="1260"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Women's Studies</w:t>
            </w:r>
          </w:p>
        </w:tc>
        <w:tc>
          <w:tcPr>
            <w:tcW w:w="4045"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Centre provides a cooperative framework in which researchers within the University of Hong Kong and in the broader community come together around the common cause of analyzing the diversity of women’s experience in different cultures. Established in 1995, the WSRC organizes seminars, conferences and symposia on subjects of importance to women and gender studies. It is committed to promoting research in areas crucial to the development of women’s studies, such as gender, cross-cultural awareness, sexuality as well as the transformation of teaching methodologies and curricula.</w:t>
            </w:r>
            <w:r w:rsidR="00DD75DC">
              <w:rPr>
                <w:rFonts w:ascii="Calibri" w:eastAsia="Times New Roman" w:hAnsi="Calibri" w:cs="Arial"/>
                <w:sz w:val="17"/>
                <w:szCs w:val="17"/>
              </w:rPr>
              <w:br/>
            </w:r>
          </w:p>
        </w:tc>
        <w:tc>
          <w:tcPr>
            <w:tcW w:w="2070" w:type="dxa"/>
            <w:hideMark/>
          </w:tcPr>
          <w:p w:rsidR="00FF4B9C" w:rsidRPr="00872F34" w:rsidRDefault="00C115A2"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51" w:history="1">
              <w:r w:rsidR="00FF4B9C" w:rsidRPr="00872F34">
                <w:rPr>
                  <w:rFonts w:ascii="Calibri" w:eastAsia="Times New Roman" w:hAnsi="Calibri" w:cs="Arial"/>
                  <w:color w:val="0563C1"/>
                  <w:sz w:val="17"/>
                  <w:szCs w:val="17"/>
                  <w:u w:val="single"/>
                </w:rPr>
                <w:t>http://www.wsrcweb.hku.hk/Welcome.html</w:t>
              </w:r>
            </w:hyperlink>
          </w:p>
        </w:tc>
      </w:tr>
      <w:tr w:rsidR="00FF4B9C" w:rsidRPr="00872F34" w:rsidTr="00DE2367">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Arial"/>
                <w:color w:val="0563C1"/>
                <w:sz w:val="17"/>
                <w:szCs w:val="17"/>
                <w:u w:val="single"/>
              </w:rPr>
            </w:pPr>
          </w:p>
        </w:tc>
        <w:tc>
          <w:tcPr>
            <w:tcW w:w="108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Zhejiang University</w:t>
            </w:r>
          </w:p>
        </w:tc>
        <w:tc>
          <w:tcPr>
            <w:tcW w:w="11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Research Center</w:t>
            </w:r>
          </w:p>
        </w:tc>
        <w:tc>
          <w:tcPr>
            <w:tcW w:w="12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Studies</w:t>
            </w:r>
          </w:p>
        </w:tc>
        <w:tc>
          <w:tcPr>
            <w:tcW w:w="404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Established in 1989, the Women's Research Center of Zhejiang University aims to expand and raise the status of women’s studies within academia. The center has organized courses and lectures on women’s research as well as published over </w:t>
            </w:r>
            <w:r w:rsidR="00872F34" w:rsidRPr="00872F34">
              <w:rPr>
                <w:rFonts w:ascii="Calibri" w:eastAsia="Times New Roman" w:hAnsi="Calibri" w:cs="Arial"/>
                <w:sz w:val="17"/>
                <w:szCs w:val="17"/>
              </w:rPr>
              <w:t>40 papers</w:t>
            </w:r>
            <w:r w:rsidRPr="00872F34">
              <w:rPr>
                <w:rFonts w:ascii="Calibri" w:eastAsia="Times New Roman" w:hAnsi="Calibri" w:cs="Arial"/>
                <w:sz w:val="17"/>
                <w:szCs w:val="17"/>
              </w:rPr>
              <w:t xml:space="preserve"> in this area. </w:t>
            </w:r>
            <w:r w:rsidR="00DD75DC">
              <w:rPr>
                <w:rFonts w:ascii="Calibri" w:eastAsia="Times New Roman" w:hAnsi="Calibri" w:cs="Arial"/>
                <w:sz w:val="17"/>
                <w:szCs w:val="17"/>
              </w:rPr>
              <w:br/>
            </w:r>
          </w:p>
        </w:tc>
        <w:tc>
          <w:tcPr>
            <w:tcW w:w="2070" w:type="dxa"/>
            <w:hideMark/>
          </w:tcPr>
          <w:p w:rsidR="00FF4B9C" w:rsidRPr="00872F34" w:rsidRDefault="00C115A2"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52" w:history="1">
              <w:r w:rsidR="00FF4B9C" w:rsidRPr="00872F34">
                <w:rPr>
                  <w:rFonts w:ascii="Calibri" w:eastAsia="Times New Roman" w:hAnsi="Calibri" w:cs="Arial"/>
                  <w:color w:val="0563C1"/>
                  <w:sz w:val="17"/>
                  <w:szCs w:val="17"/>
                  <w:u w:val="single"/>
                </w:rPr>
                <w:t>http://en.wsic.ac.cn/relativestudyorgan/435.htm</w:t>
              </w:r>
            </w:hyperlink>
          </w:p>
        </w:tc>
      </w:tr>
      <w:tr w:rsidR="004127C4" w:rsidRPr="00872F34" w:rsidTr="00DE2367">
        <w:tc>
          <w:tcPr>
            <w:cnfStyle w:val="001000000000" w:firstRow="0" w:lastRow="0" w:firstColumn="1" w:lastColumn="0" w:oddVBand="0" w:evenVBand="0" w:oddHBand="0" w:evenHBand="0" w:firstRowFirstColumn="0" w:firstRowLastColumn="0" w:lastRowFirstColumn="0" w:lastRowLastColumn="0"/>
            <w:tcW w:w="1270" w:type="dxa"/>
            <w:shd w:val="clear" w:color="auto" w:fill="AABED7" w:themeFill="background2"/>
          </w:tcPr>
          <w:p w:rsidR="004127C4" w:rsidRPr="00872F34" w:rsidRDefault="004127C4" w:rsidP="00FF4B9C">
            <w:pPr>
              <w:jc w:val="center"/>
              <w:rPr>
                <w:rFonts w:ascii="Calibri" w:hAnsi="Calibri"/>
                <w:sz w:val="17"/>
                <w:szCs w:val="17"/>
              </w:rPr>
            </w:pPr>
          </w:p>
        </w:tc>
        <w:tc>
          <w:tcPr>
            <w:tcW w:w="1085" w:type="dxa"/>
            <w:shd w:val="clear" w:color="auto" w:fill="AABED7" w:themeFill="background2"/>
          </w:tcPr>
          <w:p w:rsidR="004127C4" w:rsidRPr="00872F34" w:rsidRDefault="004127C4"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1160" w:type="dxa"/>
            <w:shd w:val="clear" w:color="auto" w:fill="AABED7" w:themeFill="background2"/>
          </w:tcPr>
          <w:p w:rsidR="004127C4" w:rsidRPr="00872F34" w:rsidRDefault="004127C4"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1260" w:type="dxa"/>
            <w:shd w:val="clear" w:color="auto" w:fill="AABED7" w:themeFill="background2"/>
          </w:tcPr>
          <w:p w:rsidR="004127C4" w:rsidRPr="00872F34" w:rsidRDefault="004127C4"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4045" w:type="dxa"/>
            <w:shd w:val="clear" w:color="auto" w:fill="AABED7" w:themeFill="background2"/>
          </w:tcPr>
          <w:p w:rsidR="004127C4" w:rsidRPr="00872F34" w:rsidRDefault="004127C4"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2070" w:type="dxa"/>
            <w:shd w:val="clear" w:color="auto" w:fill="AABED7" w:themeFill="background2"/>
          </w:tcPr>
          <w:p w:rsidR="004127C4" w:rsidRPr="00872F34" w:rsidRDefault="004127C4"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r>
      <w:tr w:rsidR="00FF4B9C" w:rsidRPr="00872F34" w:rsidTr="00DE2367">
        <w:trPr>
          <w:cnfStyle w:val="000000100000" w:firstRow="0" w:lastRow="0" w:firstColumn="0" w:lastColumn="0" w:oddVBand="0" w:evenVBand="0" w:oddHBand="1" w:evenHBand="0" w:firstRowFirstColumn="0" w:firstRowLastColumn="0" w:lastRowFirstColumn="0" w:lastRowLastColumn="0"/>
          <w:trHeight w:val="3302"/>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Times New Roman"/>
                <w:sz w:val="17"/>
                <w:szCs w:val="17"/>
              </w:rPr>
            </w:pPr>
            <w:r w:rsidRPr="00872F34">
              <w:rPr>
                <w:rFonts w:ascii="Calibri" w:eastAsia="Times New Roman" w:hAnsi="Calibri" w:cs="Times New Roman"/>
                <w:sz w:val="17"/>
                <w:szCs w:val="17"/>
              </w:rPr>
              <w:t>Chinese Taipei</w:t>
            </w:r>
          </w:p>
        </w:tc>
        <w:tc>
          <w:tcPr>
            <w:tcW w:w="108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333333"/>
                <w:sz w:val="17"/>
                <w:szCs w:val="17"/>
              </w:rPr>
            </w:pPr>
            <w:r w:rsidRPr="00DE2367">
              <w:rPr>
                <w:rFonts w:ascii="Calibri" w:eastAsia="Times New Roman" w:hAnsi="Calibri" w:cs="Arial"/>
                <w:sz w:val="17"/>
                <w:szCs w:val="17"/>
              </w:rPr>
              <w:t>National Taiwan University</w:t>
            </w:r>
          </w:p>
        </w:tc>
        <w:tc>
          <w:tcPr>
            <w:tcW w:w="11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Research Program (Population and Gender Studies Center)</w:t>
            </w:r>
          </w:p>
        </w:tc>
        <w:tc>
          <w:tcPr>
            <w:tcW w:w="12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Women's Studies</w:t>
            </w:r>
          </w:p>
        </w:tc>
        <w:tc>
          <w:tcPr>
            <w:tcW w:w="4045" w:type="dxa"/>
            <w:hideMark/>
          </w:tcPr>
          <w:p w:rsidR="00FF4B9C" w:rsidRPr="00872F34" w:rsidRDefault="00FF4B9C" w:rsidP="006C51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A research conference, titled "The Role of Women in the National Development Process in Taiwan" was held in 1985, leading to the establishment of the Women's Research</w:t>
            </w:r>
            <w:r w:rsidR="006C512B">
              <w:rPr>
                <w:rFonts w:ascii="Calibri" w:eastAsia="Times New Roman" w:hAnsi="Calibri" w:cs="Arial"/>
                <w:sz w:val="17"/>
                <w:szCs w:val="17"/>
              </w:rPr>
              <w:t xml:space="preserve"> Program. Initially supported </w:t>
            </w:r>
            <w:r w:rsidRPr="00872F34">
              <w:rPr>
                <w:rFonts w:ascii="Calibri" w:eastAsia="Times New Roman" w:hAnsi="Calibri" w:cs="Arial"/>
                <w:sz w:val="17"/>
                <w:szCs w:val="17"/>
              </w:rPr>
              <w:t>by the Asia Foundation, its objective is to coordinate interdisciplinary research on women and gender in Taiwan.  The research activities of the Women's Research Program include publication of Journal of Women and Gender Studies, Bulletin of Women and Gender Studies, monographs and occasional papers, holding public lectures and seminars, assisting graduate students with small grants and developing research plans.  As the first program of its kind in Taiwan, the Center has promoted interests in population and gender research and brings in a new dimension in population and gender studies to Taiwan.</w:t>
            </w:r>
            <w:r w:rsidR="00DD75DC">
              <w:rPr>
                <w:rFonts w:ascii="Calibri" w:eastAsia="Times New Roman" w:hAnsi="Calibri" w:cs="Arial"/>
                <w:sz w:val="17"/>
                <w:szCs w:val="17"/>
              </w:rPr>
              <w:br/>
            </w:r>
          </w:p>
        </w:tc>
        <w:tc>
          <w:tcPr>
            <w:tcW w:w="2070" w:type="dxa"/>
            <w:hideMark/>
          </w:tcPr>
          <w:p w:rsidR="00C90CD1" w:rsidRDefault="00C115A2" w:rsidP="00F553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53" w:history="1">
              <w:r w:rsidR="00F878A3" w:rsidRPr="00680B76">
                <w:rPr>
                  <w:rStyle w:val="Hyperlink"/>
                  <w:rFonts w:ascii="Calibri" w:eastAsia="Times New Roman" w:hAnsi="Calibri" w:cs="Arial"/>
                  <w:sz w:val="17"/>
                  <w:szCs w:val="17"/>
                </w:rPr>
                <w:t>http://homepage.ntu.edu.tw/~psc/eng_index1.htm</w:t>
              </w:r>
            </w:hyperlink>
          </w:p>
          <w:p w:rsidR="00F878A3" w:rsidRDefault="00F878A3" w:rsidP="00F553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p>
          <w:p w:rsidR="00FF4B9C" w:rsidRDefault="00C115A2" w:rsidP="00F553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54" w:history="1">
              <w:r w:rsidR="00F55338" w:rsidRPr="00680B76">
                <w:rPr>
                  <w:rStyle w:val="Hyperlink"/>
                  <w:rFonts w:ascii="Calibri" w:eastAsia="Times New Roman" w:hAnsi="Calibri" w:cs="Arial"/>
                  <w:sz w:val="17"/>
                  <w:szCs w:val="17"/>
                </w:rPr>
                <w:t>http://gender.psc.ntu.edu.tw/en/</w:t>
              </w:r>
            </w:hyperlink>
          </w:p>
          <w:p w:rsidR="00F55338" w:rsidRPr="00872F34" w:rsidRDefault="00F55338" w:rsidP="00F553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p>
        </w:tc>
      </w:tr>
      <w:tr w:rsidR="004127C4" w:rsidRPr="00872F34" w:rsidTr="00DE2367">
        <w:tc>
          <w:tcPr>
            <w:cnfStyle w:val="001000000000" w:firstRow="0" w:lastRow="0" w:firstColumn="1" w:lastColumn="0" w:oddVBand="0" w:evenVBand="0" w:oddHBand="0" w:evenHBand="0" w:firstRowFirstColumn="0" w:firstRowLastColumn="0" w:lastRowFirstColumn="0" w:lastRowLastColumn="0"/>
            <w:tcW w:w="1270" w:type="dxa"/>
            <w:shd w:val="clear" w:color="auto" w:fill="AABED7" w:themeFill="background2"/>
          </w:tcPr>
          <w:p w:rsidR="004127C4" w:rsidRPr="00872F34" w:rsidRDefault="004127C4" w:rsidP="00FF4B9C">
            <w:pPr>
              <w:jc w:val="center"/>
              <w:rPr>
                <w:rFonts w:ascii="Calibri" w:hAnsi="Calibri"/>
                <w:sz w:val="17"/>
                <w:szCs w:val="17"/>
              </w:rPr>
            </w:pPr>
          </w:p>
        </w:tc>
        <w:tc>
          <w:tcPr>
            <w:tcW w:w="1085" w:type="dxa"/>
            <w:shd w:val="clear" w:color="auto" w:fill="AABED7" w:themeFill="background2"/>
          </w:tcPr>
          <w:p w:rsidR="004127C4" w:rsidRPr="00872F34" w:rsidRDefault="004127C4"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1160" w:type="dxa"/>
            <w:shd w:val="clear" w:color="auto" w:fill="AABED7" w:themeFill="background2"/>
          </w:tcPr>
          <w:p w:rsidR="004127C4" w:rsidRPr="00872F34" w:rsidRDefault="004127C4"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1260" w:type="dxa"/>
            <w:shd w:val="clear" w:color="auto" w:fill="AABED7" w:themeFill="background2"/>
          </w:tcPr>
          <w:p w:rsidR="004127C4" w:rsidRPr="00872F34" w:rsidRDefault="004127C4"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4045" w:type="dxa"/>
            <w:shd w:val="clear" w:color="auto" w:fill="AABED7" w:themeFill="background2"/>
          </w:tcPr>
          <w:p w:rsidR="004127C4" w:rsidRPr="00872F34" w:rsidRDefault="004127C4"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2070" w:type="dxa"/>
            <w:shd w:val="clear" w:color="auto" w:fill="AABED7" w:themeFill="background2"/>
          </w:tcPr>
          <w:p w:rsidR="004127C4" w:rsidRPr="00872F34" w:rsidRDefault="004127C4"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r>
      <w:tr w:rsidR="00FF4B9C" w:rsidRPr="00872F34" w:rsidTr="00DE2367">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Times New Roman"/>
                <w:sz w:val="17"/>
                <w:szCs w:val="17"/>
              </w:rPr>
            </w:pPr>
            <w:r w:rsidRPr="00872F34">
              <w:rPr>
                <w:rFonts w:ascii="Calibri" w:eastAsia="Times New Roman" w:hAnsi="Calibri" w:cs="Times New Roman"/>
                <w:sz w:val="17"/>
                <w:szCs w:val="17"/>
              </w:rPr>
              <w:t>Japan</w:t>
            </w:r>
          </w:p>
        </w:tc>
        <w:tc>
          <w:tcPr>
            <w:tcW w:w="108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Keio University </w:t>
            </w:r>
          </w:p>
        </w:tc>
        <w:tc>
          <w:tcPr>
            <w:tcW w:w="11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Office for Gender Equity</w:t>
            </w:r>
          </w:p>
        </w:tc>
        <w:tc>
          <w:tcPr>
            <w:tcW w:w="1260" w:type="dxa"/>
            <w:hideMark/>
          </w:tcPr>
          <w:p w:rsidR="00B6505B" w:rsidRDefault="00FF4B9C" w:rsidP="004D42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Gender </w:t>
            </w:r>
          </w:p>
          <w:p w:rsidR="00FF4B9C" w:rsidRPr="00872F34" w:rsidRDefault="00FF4B9C" w:rsidP="00B650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Eq</w:t>
            </w:r>
            <w:r w:rsidR="00B6505B">
              <w:rPr>
                <w:rFonts w:ascii="Calibri" w:eastAsia="Times New Roman" w:hAnsi="Calibri" w:cs="Arial"/>
                <w:sz w:val="17"/>
                <w:szCs w:val="17"/>
              </w:rPr>
              <w:t>ui</w:t>
            </w:r>
            <w:r w:rsidRPr="00872F34">
              <w:rPr>
                <w:rFonts w:ascii="Calibri" w:eastAsia="Times New Roman" w:hAnsi="Calibri" w:cs="Arial"/>
                <w:sz w:val="17"/>
                <w:szCs w:val="17"/>
              </w:rPr>
              <w:t>ty</w:t>
            </w:r>
          </w:p>
        </w:tc>
        <w:tc>
          <w:tcPr>
            <w:tcW w:w="4045" w:type="dxa"/>
            <w:hideMark/>
          </w:tcPr>
          <w:p w:rsidR="00FF4B9C" w:rsidRPr="00872F34" w:rsidRDefault="00FF4B9C" w:rsidP="000D2A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Office for Gender Equality was established in March 2009 as a platfo</w:t>
            </w:r>
            <w:r w:rsidR="000D2ADB">
              <w:rPr>
                <w:rFonts w:ascii="Calibri" w:eastAsia="Times New Roman" w:hAnsi="Calibri" w:cs="Arial"/>
                <w:sz w:val="17"/>
                <w:szCs w:val="17"/>
              </w:rPr>
              <w:t xml:space="preserve">rm to communicate and share </w:t>
            </w:r>
            <w:r w:rsidRPr="00872F34">
              <w:rPr>
                <w:rFonts w:ascii="Calibri" w:eastAsia="Times New Roman" w:hAnsi="Calibri" w:cs="Arial"/>
                <w:sz w:val="17"/>
                <w:szCs w:val="17"/>
              </w:rPr>
              <w:t>view</w:t>
            </w:r>
            <w:r w:rsidR="000D2ADB">
              <w:rPr>
                <w:rFonts w:ascii="Calibri" w:eastAsia="Times New Roman" w:hAnsi="Calibri" w:cs="Arial"/>
                <w:sz w:val="17"/>
                <w:szCs w:val="17"/>
              </w:rPr>
              <w:t>s</w:t>
            </w:r>
            <w:r w:rsidRPr="00872F34">
              <w:rPr>
                <w:rFonts w:ascii="Calibri" w:eastAsia="Times New Roman" w:hAnsi="Calibri" w:cs="Arial"/>
                <w:sz w:val="17"/>
                <w:szCs w:val="17"/>
              </w:rPr>
              <w:t xml:space="preserve"> on gender-related issues including women.</w:t>
            </w:r>
            <w:r w:rsidR="00DD75DC">
              <w:rPr>
                <w:rFonts w:ascii="Calibri" w:eastAsia="Times New Roman" w:hAnsi="Calibri" w:cs="Arial"/>
                <w:sz w:val="17"/>
                <w:szCs w:val="17"/>
              </w:rPr>
              <w:br/>
            </w:r>
          </w:p>
        </w:tc>
        <w:tc>
          <w:tcPr>
            <w:tcW w:w="2070" w:type="dxa"/>
            <w:hideMark/>
          </w:tcPr>
          <w:p w:rsidR="00FF4B9C" w:rsidRPr="00872F34" w:rsidRDefault="00C115A2"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55" w:history="1">
              <w:r w:rsidR="00FF4B9C" w:rsidRPr="00872F34">
                <w:rPr>
                  <w:rFonts w:ascii="Calibri" w:eastAsia="Times New Roman" w:hAnsi="Calibri" w:cs="Arial"/>
                  <w:color w:val="0563C1"/>
                  <w:sz w:val="17"/>
                  <w:szCs w:val="17"/>
                  <w:u w:val="single"/>
                </w:rPr>
                <w:t>http://www.gender.keio.ac.jp/english/index.html</w:t>
              </w:r>
            </w:hyperlink>
          </w:p>
        </w:tc>
      </w:tr>
      <w:tr w:rsidR="00FF4B9C" w:rsidRPr="00872F34" w:rsidTr="00DE2367">
        <w:trPr>
          <w:trHeight w:val="620"/>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Arial"/>
                <w:color w:val="0563C1"/>
                <w:sz w:val="17"/>
                <w:szCs w:val="17"/>
                <w:u w:val="single"/>
              </w:rPr>
            </w:pPr>
          </w:p>
        </w:tc>
        <w:tc>
          <w:tcPr>
            <w:tcW w:w="1085"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333333"/>
                <w:sz w:val="17"/>
                <w:szCs w:val="17"/>
              </w:rPr>
            </w:pPr>
            <w:r w:rsidRPr="00DE2367">
              <w:rPr>
                <w:rFonts w:ascii="Calibri" w:eastAsia="Times New Roman" w:hAnsi="Calibri" w:cs="Arial"/>
                <w:sz w:val="17"/>
                <w:szCs w:val="17"/>
              </w:rPr>
              <w:t>Kyoto University</w:t>
            </w:r>
          </w:p>
        </w:tc>
        <w:tc>
          <w:tcPr>
            <w:tcW w:w="1160"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Gender Equality Promotion Center </w:t>
            </w:r>
          </w:p>
        </w:tc>
        <w:tc>
          <w:tcPr>
            <w:tcW w:w="1260"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Gender </w:t>
            </w:r>
            <w:r w:rsidR="00B6505B">
              <w:rPr>
                <w:rFonts w:ascii="Calibri" w:eastAsia="Times New Roman" w:hAnsi="Calibri" w:cs="Arial"/>
                <w:sz w:val="17"/>
                <w:szCs w:val="17"/>
              </w:rPr>
              <w:br/>
            </w:r>
            <w:r w:rsidR="00B6505B" w:rsidRPr="00872F34">
              <w:rPr>
                <w:rFonts w:ascii="Calibri" w:eastAsia="Times New Roman" w:hAnsi="Calibri" w:cs="Arial"/>
                <w:sz w:val="17"/>
                <w:szCs w:val="17"/>
              </w:rPr>
              <w:t>Eq</w:t>
            </w:r>
            <w:r w:rsidR="00B6505B">
              <w:rPr>
                <w:rFonts w:ascii="Calibri" w:eastAsia="Times New Roman" w:hAnsi="Calibri" w:cs="Arial"/>
                <w:sz w:val="17"/>
                <w:szCs w:val="17"/>
              </w:rPr>
              <w:t>ui</w:t>
            </w:r>
            <w:r w:rsidR="00B6505B" w:rsidRPr="00872F34">
              <w:rPr>
                <w:rFonts w:ascii="Calibri" w:eastAsia="Times New Roman" w:hAnsi="Calibri" w:cs="Arial"/>
                <w:sz w:val="17"/>
                <w:szCs w:val="17"/>
              </w:rPr>
              <w:t>ty</w:t>
            </w:r>
          </w:p>
        </w:tc>
        <w:tc>
          <w:tcPr>
            <w:tcW w:w="4045" w:type="dxa"/>
            <w:hideMark/>
          </w:tcPr>
          <w:p w:rsidR="00FF4B9C" w:rsidRPr="00872F34" w:rsidRDefault="00FF4B9C" w:rsidP="000D2A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Under the initiative of the president of Kyoto University, the Center for Women Researche</w:t>
            </w:r>
            <w:r w:rsidR="000D2ADB">
              <w:rPr>
                <w:rFonts w:ascii="Calibri" w:eastAsia="Times New Roman" w:hAnsi="Calibri" w:cs="Arial"/>
                <w:sz w:val="17"/>
                <w:szCs w:val="17"/>
              </w:rPr>
              <w:t xml:space="preserve">rs was established in September </w:t>
            </w:r>
            <w:r w:rsidRPr="00872F34">
              <w:rPr>
                <w:rFonts w:ascii="Calibri" w:eastAsia="Times New Roman" w:hAnsi="Calibri" w:cs="Arial"/>
                <w:sz w:val="17"/>
                <w:szCs w:val="17"/>
              </w:rPr>
              <w:t>2006, to provide an environment in which women researchers can fully exercise their abilities and to promote the development of excellent young researchers. The Center has promoted various activities through four programs, to develop and improve the research/education environment for women researchers so that they can continue their research work and cultivate successors. These programs are not only for women researchers, but also for faculty members and students. In 2014, the Center for Women Researchers and the Gender Equality Promotion office were merged into the Gender Equality Promotion Center to develop the activities.</w:t>
            </w:r>
            <w:r w:rsidR="00DD75DC">
              <w:rPr>
                <w:rFonts w:ascii="Calibri" w:eastAsia="Times New Roman" w:hAnsi="Calibri" w:cs="Arial"/>
                <w:sz w:val="17"/>
                <w:szCs w:val="17"/>
              </w:rPr>
              <w:br/>
            </w:r>
          </w:p>
        </w:tc>
        <w:tc>
          <w:tcPr>
            <w:tcW w:w="2070" w:type="dxa"/>
            <w:hideMark/>
          </w:tcPr>
          <w:p w:rsidR="00FF4B9C" w:rsidRPr="00872F34" w:rsidRDefault="00C115A2"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56" w:history="1">
              <w:r w:rsidR="00FF4B9C" w:rsidRPr="00872F34">
                <w:rPr>
                  <w:rFonts w:ascii="Calibri" w:eastAsia="Times New Roman" w:hAnsi="Calibri" w:cs="Arial"/>
                  <w:color w:val="0563C1"/>
                  <w:sz w:val="17"/>
                  <w:szCs w:val="17"/>
                  <w:u w:val="single"/>
                </w:rPr>
                <w:t>http://www.cwr.kyoto-u.ac.jp/english/</w:t>
              </w:r>
            </w:hyperlink>
          </w:p>
        </w:tc>
      </w:tr>
      <w:tr w:rsidR="00FF4B9C" w:rsidRPr="00872F34" w:rsidTr="00DE2367">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Arial"/>
                <w:color w:val="0563C1"/>
                <w:sz w:val="17"/>
                <w:szCs w:val="17"/>
                <w:u w:val="single"/>
              </w:rPr>
            </w:pPr>
          </w:p>
        </w:tc>
        <w:tc>
          <w:tcPr>
            <w:tcW w:w="108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333333"/>
                <w:sz w:val="17"/>
                <w:szCs w:val="17"/>
              </w:rPr>
            </w:pPr>
            <w:r w:rsidRPr="00DE2367">
              <w:rPr>
                <w:rFonts w:ascii="Calibri" w:eastAsia="Times New Roman" w:hAnsi="Calibri" w:cs="Arial"/>
                <w:sz w:val="17"/>
                <w:szCs w:val="17"/>
              </w:rPr>
              <w:t>Osaka University</w:t>
            </w:r>
          </w:p>
        </w:tc>
        <w:tc>
          <w:tcPr>
            <w:tcW w:w="11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Basic Plan for Promoting Gender Equality</w:t>
            </w:r>
          </w:p>
        </w:tc>
        <w:tc>
          <w:tcPr>
            <w:tcW w:w="1260" w:type="dxa"/>
            <w:hideMark/>
          </w:tcPr>
          <w:p w:rsidR="00B6505B"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w:t>
            </w:r>
          </w:p>
          <w:p w:rsidR="00FF4B9C" w:rsidRPr="00872F34" w:rsidRDefault="00B6505B"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B6505B">
              <w:rPr>
                <w:rFonts w:ascii="Calibri" w:eastAsia="Times New Roman" w:hAnsi="Calibri" w:cs="Arial"/>
                <w:sz w:val="17"/>
                <w:szCs w:val="17"/>
              </w:rPr>
              <w:t>Equity</w:t>
            </w:r>
          </w:p>
        </w:tc>
        <w:tc>
          <w:tcPr>
            <w:tcW w:w="404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Osaka University has a basic philosophy of ‘Promoting Diverse Personnel’ which aims to further increase the quality of research and education at the University by empowering diverse personnel, particularly women. Promoting gender equality is its core concept. The University has taken a number of measures to promote gender equality since 2005.</w:t>
            </w:r>
            <w:r w:rsidR="00DD75DC">
              <w:rPr>
                <w:rFonts w:ascii="Calibri" w:eastAsia="Times New Roman" w:hAnsi="Calibri" w:cs="Arial"/>
                <w:sz w:val="17"/>
                <w:szCs w:val="17"/>
              </w:rPr>
              <w:br/>
            </w:r>
          </w:p>
        </w:tc>
        <w:tc>
          <w:tcPr>
            <w:tcW w:w="2070" w:type="dxa"/>
            <w:hideMark/>
          </w:tcPr>
          <w:p w:rsidR="00FF4B9C" w:rsidRPr="00872F34" w:rsidRDefault="00C115A2"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57" w:history="1">
              <w:r w:rsidR="00FF4B9C" w:rsidRPr="00872F34">
                <w:rPr>
                  <w:rFonts w:ascii="Calibri" w:eastAsia="Times New Roman" w:hAnsi="Calibri" w:cs="Arial"/>
                  <w:color w:val="0563C1"/>
                  <w:sz w:val="17"/>
                  <w:szCs w:val="17"/>
                  <w:u w:val="single"/>
                </w:rPr>
                <w:t>http://www.osaka-u.ac.jp/en/guide/diversity/gender/plan</w:t>
              </w:r>
            </w:hyperlink>
          </w:p>
        </w:tc>
      </w:tr>
      <w:tr w:rsidR="00FF4B9C" w:rsidRPr="00872F34" w:rsidTr="00DE2367">
        <w:trPr>
          <w:trHeight w:val="1664"/>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Arial"/>
                <w:color w:val="0563C1"/>
                <w:sz w:val="17"/>
                <w:szCs w:val="17"/>
                <w:u w:val="single"/>
              </w:rPr>
            </w:pPr>
          </w:p>
        </w:tc>
        <w:tc>
          <w:tcPr>
            <w:tcW w:w="1085"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Tohoku University </w:t>
            </w:r>
          </w:p>
        </w:tc>
        <w:tc>
          <w:tcPr>
            <w:tcW w:w="1160"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Office for Women Researchers</w:t>
            </w:r>
          </w:p>
        </w:tc>
        <w:tc>
          <w:tcPr>
            <w:tcW w:w="1260"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Gender </w:t>
            </w:r>
            <w:r w:rsidR="00B6505B">
              <w:rPr>
                <w:rFonts w:ascii="Calibri" w:eastAsia="Times New Roman" w:hAnsi="Calibri" w:cs="Arial"/>
                <w:sz w:val="17"/>
                <w:szCs w:val="17"/>
              </w:rPr>
              <w:br/>
            </w:r>
            <w:r w:rsidR="00B6505B" w:rsidRPr="00B6505B">
              <w:rPr>
                <w:rFonts w:ascii="Calibri" w:eastAsia="Times New Roman" w:hAnsi="Calibri" w:cs="Arial"/>
                <w:sz w:val="17"/>
                <w:szCs w:val="17"/>
              </w:rPr>
              <w:t>Equity</w:t>
            </w:r>
            <w:r w:rsidRPr="00872F34">
              <w:rPr>
                <w:rFonts w:ascii="Calibri" w:eastAsia="Times New Roman" w:hAnsi="Calibri" w:cs="Arial"/>
                <w:sz w:val="17"/>
                <w:szCs w:val="17"/>
              </w:rPr>
              <w:t>, Professional/</w:t>
            </w:r>
            <w:r w:rsidR="00DD75DC">
              <w:rPr>
                <w:rFonts w:ascii="Calibri" w:eastAsia="Times New Roman" w:hAnsi="Calibri" w:cs="Arial"/>
                <w:sz w:val="17"/>
                <w:szCs w:val="17"/>
              </w:rPr>
              <w:br/>
            </w:r>
            <w:r w:rsidRPr="00872F34">
              <w:rPr>
                <w:rFonts w:ascii="Calibri" w:eastAsia="Times New Roman" w:hAnsi="Calibri" w:cs="Arial"/>
                <w:sz w:val="17"/>
                <w:szCs w:val="17"/>
              </w:rPr>
              <w:t>Career Development</w:t>
            </w:r>
          </w:p>
        </w:tc>
        <w:tc>
          <w:tcPr>
            <w:tcW w:w="4045"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Tohoku University's Gender Equality Committee was established in 2001 as a university-wide organization. In 2002, the Declaration for the Promotion of Gender Equality was announced in an effort to promote gender equality and related activities across the university. This included the establishment of a development office in support of female researchers in 2006.</w:t>
            </w:r>
            <w:r w:rsidR="00DD75DC">
              <w:rPr>
                <w:rFonts w:ascii="Calibri" w:eastAsia="Times New Roman" w:hAnsi="Calibri" w:cs="Arial"/>
                <w:sz w:val="17"/>
                <w:szCs w:val="17"/>
              </w:rPr>
              <w:br/>
            </w:r>
          </w:p>
        </w:tc>
        <w:tc>
          <w:tcPr>
            <w:tcW w:w="2070" w:type="dxa"/>
            <w:hideMark/>
          </w:tcPr>
          <w:p w:rsidR="00FF4B9C" w:rsidRPr="00872F34" w:rsidRDefault="00C115A2"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58" w:history="1">
              <w:r w:rsidR="00FF4B9C" w:rsidRPr="00872F34">
                <w:rPr>
                  <w:rFonts w:ascii="Calibri" w:eastAsia="Times New Roman" w:hAnsi="Calibri" w:cs="Arial"/>
                  <w:color w:val="0563C1"/>
                  <w:sz w:val="17"/>
                  <w:szCs w:val="17"/>
                  <w:u w:val="single"/>
                </w:rPr>
                <w:t>http://www.morihime.tohoku.ac.jp/english</w:t>
              </w:r>
            </w:hyperlink>
          </w:p>
        </w:tc>
      </w:tr>
      <w:tr w:rsidR="00FF4B9C" w:rsidRPr="00872F34" w:rsidTr="00DE2367">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Arial"/>
                <w:color w:val="0563C1"/>
                <w:sz w:val="17"/>
                <w:szCs w:val="17"/>
                <w:u w:val="single"/>
              </w:rPr>
            </w:pPr>
          </w:p>
        </w:tc>
        <w:tc>
          <w:tcPr>
            <w:tcW w:w="108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7"/>
                <w:szCs w:val="17"/>
              </w:rPr>
            </w:pPr>
          </w:p>
        </w:tc>
        <w:tc>
          <w:tcPr>
            <w:tcW w:w="1160" w:type="dxa"/>
            <w:hideMark/>
          </w:tcPr>
          <w:p w:rsidR="00FF4B9C" w:rsidRPr="00872F34" w:rsidRDefault="00DD75D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DD75DC">
              <w:rPr>
                <w:rFonts w:ascii="Calibri" w:eastAsia="Times New Roman" w:hAnsi="Calibri" w:cs="Arial"/>
                <w:sz w:val="12"/>
                <w:szCs w:val="17"/>
              </w:rPr>
              <w:t>C</w:t>
            </w:r>
            <w:r w:rsidR="00FF4B9C" w:rsidRPr="00DD75DC">
              <w:rPr>
                <w:rFonts w:ascii="Calibri" w:eastAsia="Times New Roman" w:hAnsi="Calibri" w:cs="Arial"/>
                <w:sz w:val="12"/>
                <w:szCs w:val="17"/>
              </w:rPr>
              <w:t>elebrating the 100th Anniversary of the First Women Students in Tohoku University</w:t>
            </w:r>
          </w:p>
        </w:tc>
        <w:tc>
          <w:tcPr>
            <w:tcW w:w="12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Achievement, Inspiring Others</w:t>
            </w:r>
          </w:p>
        </w:tc>
        <w:tc>
          <w:tcPr>
            <w:tcW w:w="404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A commemorative project launched in 2013 to celebrate the centennial anniversary of the enrollment of the first women students in Japan in 1913.</w:t>
            </w:r>
          </w:p>
        </w:tc>
        <w:tc>
          <w:tcPr>
            <w:tcW w:w="2070" w:type="dxa"/>
            <w:hideMark/>
          </w:tcPr>
          <w:p w:rsidR="00FF4B9C" w:rsidRPr="00872F34" w:rsidRDefault="00C115A2"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59" w:history="1">
              <w:r w:rsidR="00FF4B9C" w:rsidRPr="00DE2367">
                <w:rPr>
                  <w:rStyle w:val="Hyperlink"/>
                  <w:rFonts w:ascii="Calibri" w:eastAsia="Times New Roman" w:hAnsi="Calibri" w:cs="Arial"/>
                  <w:sz w:val="17"/>
                  <w:szCs w:val="17"/>
                </w:rPr>
                <w:t>http://www.morihime.tohoku.ac.jp/100th/en/</w:t>
              </w:r>
            </w:hyperlink>
          </w:p>
        </w:tc>
      </w:tr>
      <w:tr w:rsidR="00FF4B9C" w:rsidRPr="00872F34" w:rsidTr="00DE2367">
        <w:trPr>
          <w:trHeight w:val="912"/>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Arial"/>
                <w:color w:val="0563C1"/>
                <w:sz w:val="17"/>
                <w:szCs w:val="17"/>
                <w:u w:val="single"/>
              </w:rPr>
            </w:pPr>
          </w:p>
        </w:tc>
        <w:tc>
          <w:tcPr>
            <w:tcW w:w="1085"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333333"/>
                <w:sz w:val="17"/>
                <w:szCs w:val="17"/>
              </w:rPr>
            </w:pPr>
            <w:r w:rsidRPr="00DE2367">
              <w:rPr>
                <w:rFonts w:ascii="Calibri" w:eastAsia="Times New Roman" w:hAnsi="Calibri" w:cs="Arial"/>
                <w:sz w:val="17"/>
                <w:szCs w:val="17"/>
              </w:rPr>
              <w:t>University of Tokyo</w:t>
            </w:r>
          </w:p>
        </w:tc>
        <w:tc>
          <w:tcPr>
            <w:tcW w:w="1160"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Office for Gender Equality</w:t>
            </w:r>
          </w:p>
        </w:tc>
        <w:tc>
          <w:tcPr>
            <w:tcW w:w="1260"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Gender </w:t>
            </w:r>
            <w:r w:rsidR="00B6505B">
              <w:rPr>
                <w:rFonts w:ascii="Calibri" w:eastAsia="Times New Roman" w:hAnsi="Calibri" w:cs="Arial"/>
                <w:sz w:val="17"/>
                <w:szCs w:val="17"/>
              </w:rPr>
              <w:br/>
            </w:r>
            <w:r w:rsidR="00B6505B" w:rsidRPr="00B6505B">
              <w:rPr>
                <w:rFonts w:ascii="Calibri" w:eastAsia="Times New Roman" w:hAnsi="Calibri" w:cs="Arial"/>
                <w:sz w:val="17"/>
                <w:szCs w:val="17"/>
              </w:rPr>
              <w:t>Equity</w:t>
            </w:r>
            <w:r w:rsidRPr="00872F34">
              <w:rPr>
                <w:rFonts w:ascii="Calibri" w:eastAsia="Times New Roman" w:hAnsi="Calibri" w:cs="Arial"/>
                <w:sz w:val="17"/>
                <w:szCs w:val="17"/>
              </w:rPr>
              <w:t>, Professional/</w:t>
            </w:r>
            <w:r w:rsidR="00DD75DC">
              <w:rPr>
                <w:rFonts w:ascii="Calibri" w:eastAsia="Times New Roman" w:hAnsi="Calibri" w:cs="Arial"/>
                <w:sz w:val="17"/>
                <w:szCs w:val="17"/>
              </w:rPr>
              <w:br/>
            </w:r>
            <w:r w:rsidRPr="00872F34">
              <w:rPr>
                <w:rFonts w:ascii="Calibri" w:eastAsia="Times New Roman" w:hAnsi="Calibri" w:cs="Arial"/>
                <w:sz w:val="17"/>
                <w:szCs w:val="17"/>
              </w:rPr>
              <w:t>Career development</w:t>
            </w:r>
            <w:r w:rsidR="00DD75DC">
              <w:rPr>
                <w:rFonts w:ascii="Calibri" w:eastAsia="Times New Roman" w:hAnsi="Calibri" w:cs="Arial"/>
                <w:sz w:val="17"/>
                <w:szCs w:val="17"/>
              </w:rPr>
              <w:br/>
            </w:r>
          </w:p>
        </w:tc>
        <w:tc>
          <w:tcPr>
            <w:tcW w:w="4045"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Established in 2006, the Office for Gender Equality oversees and coordinates various activities on gender equity including initiatives in support of women in the university.</w:t>
            </w:r>
          </w:p>
        </w:tc>
        <w:tc>
          <w:tcPr>
            <w:tcW w:w="2070" w:type="dxa"/>
            <w:hideMark/>
          </w:tcPr>
          <w:p w:rsidR="00FF4B9C" w:rsidRPr="00872F34" w:rsidRDefault="00C115A2"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60" w:history="1">
              <w:r w:rsidR="00FF4B9C" w:rsidRPr="00872F34">
                <w:rPr>
                  <w:rFonts w:ascii="Calibri" w:eastAsia="Times New Roman" w:hAnsi="Calibri" w:cs="Arial"/>
                  <w:color w:val="0563C1"/>
                  <w:sz w:val="17"/>
                  <w:szCs w:val="17"/>
                  <w:u w:val="single"/>
                </w:rPr>
                <w:t>http://kyodo-sankaku.u-tokyo.ac.jp/en/</w:t>
              </w:r>
            </w:hyperlink>
          </w:p>
        </w:tc>
      </w:tr>
      <w:tr w:rsidR="00FF4B9C" w:rsidRPr="00872F34" w:rsidTr="00DE2367">
        <w:trPr>
          <w:cnfStyle w:val="000000100000" w:firstRow="0" w:lastRow="0" w:firstColumn="0" w:lastColumn="0" w:oddVBand="0" w:evenVBand="0" w:oddHBand="1" w:evenHBand="0" w:firstRowFirstColumn="0" w:firstRowLastColumn="0" w:lastRowFirstColumn="0" w:lastRowLastColumn="0"/>
          <w:trHeight w:val="1898"/>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Arial"/>
                <w:color w:val="0563C1"/>
                <w:sz w:val="17"/>
                <w:szCs w:val="17"/>
                <w:u w:val="single"/>
              </w:rPr>
            </w:pPr>
          </w:p>
        </w:tc>
        <w:tc>
          <w:tcPr>
            <w:tcW w:w="108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333333"/>
                <w:sz w:val="17"/>
                <w:szCs w:val="17"/>
              </w:rPr>
            </w:pPr>
            <w:r w:rsidRPr="00DE2367">
              <w:rPr>
                <w:rFonts w:ascii="Calibri" w:eastAsia="Times New Roman" w:hAnsi="Calibri" w:cs="Arial"/>
                <w:sz w:val="17"/>
                <w:szCs w:val="17"/>
              </w:rPr>
              <w:t>Waseda University</w:t>
            </w:r>
          </w:p>
        </w:tc>
        <w:tc>
          <w:tcPr>
            <w:tcW w:w="11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Office for Promotion of Gender Equality and</w:t>
            </w:r>
            <w:r w:rsidRPr="00872F34">
              <w:rPr>
                <w:rFonts w:ascii="Calibri" w:eastAsia="Times New Roman" w:hAnsi="Calibri" w:cs="Arial"/>
                <w:sz w:val="17"/>
                <w:szCs w:val="17"/>
              </w:rPr>
              <w:br/>
              <w:t>Gender Equality Promotion Committee</w:t>
            </w:r>
          </w:p>
        </w:tc>
        <w:tc>
          <w:tcPr>
            <w:tcW w:w="12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Gender </w:t>
            </w:r>
            <w:r w:rsidR="00B6505B">
              <w:rPr>
                <w:rFonts w:ascii="Calibri" w:eastAsia="Times New Roman" w:hAnsi="Calibri" w:cs="Arial"/>
                <w:sz w:val="17"/>
                <w:szCs w:val="17"/>
              </w:rPr>
              <w:br/>
            </w:r>
            <w:r w:rsidR="00B6505B" w:rsidRPr="00B6505B">
              <w:rPr>
                <w:rFonts w:ascii="Calibri" w:eastAsia="Times New Roman" w:hAnsi="Calibri" w:cs="Arial"/>
                <w:sz w:val="17"/>
                <w:szCs w:val="17"/>
              </w:rPr>
              <w:t>Equity</w:t>
            </w:r>
          </w:p>
        </w:tc>
        <w:tc>
          <w:tcPr>
            <w:tcW w:w="404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Waseda University Office for Promotion of Gender Equality opened in October 2007. The Office's activities are organized around four Task Forces: Education and Training, System and Environment, Public Relations and Research, and the Support Center. These four Task Forces are organically linked together through the Gender Equality Promotion Committee and reflect the improvements made to the University's environment and system.</w:t>
            </w:r>
            <w:r w:rsidR="00DD75DC">
              <w:rPr>
                <w:rFonts w:ascii="Calibri" w:eastAsia="Times New Roman" w:hAnsi="Calibri" w:cs="Arial"/>
                <w:sz w:val="17"/>
                <w:szCs w:val="17"/>
              </w:rPr>
              <w:br/>
            </w:r>
          </w:p>
        </w:tc>
        <w:tc>
          <w:tcPr>
            <w:tcW w:w="2070" w:type="dxa"/>
            <w:hideMark/>
          </w:tcPr>
          <w:p w:rsidR="00FF4B9C" w:rsidRPr="00872F34" w:rsidRDefault="00C115A2"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61" w:history="1">
              <w:r w:rsidR="00FF4B9C" w:rsidRPr="00872F34">
                <w:rPr>
                  <w:rFonts w:ascii="Calibri" w:eastAsia="Times New Roman" w:hAnsi="Calibri" w:cs="Arial"/>
                  <w:color w:val="0563C1"/>
                  <w:sz w:val="17"/>
                  <w:szCs w:val="17"/>
                  <w:u w:val="single"/>
                </w:rPr>
                <w:t>http://www.waseda.jp/sankaku/en/index.html</w:t>
              </w:r>
            </w:hyperlink>
          </w:p>
        </w:tc>
      </w:tr>
      <w:tr w:rsidR="00FF4B9C" w:rsidRPr="00872F34" w:rsidTr="00E13597">
        <w:tc>
          <w:tcPr>
            <w:cnfStyle w:val="001000000000" w:firstRow="0" w:lastRow="0" w:firstColumn="1" w:lastColumn="0" w:oddVBand="0" w:evenVBand="0" w:oddHBand="0" w:evenHBand="0" w:firstRowFirstColumn="0" w:firstRowLastColumn="0" w:lastRowFirstColumn="0" w:lastRowLastColumn="0"/>
            <w:tcW w:w="1270" w:type="dxa"/>
            <w:shd w:val="clear" w:color="auto" w:fill="AABED7" w:themeFill="background2"/>
          </w:tcPr>
          <w:p w:rsidR="00FF4B9C" w:rsidRPr="00872F34" w:rsidRDefault="00FF4B9C" w:rsidP="00FF4B9C">
            <w:pPr>
              <w:jc w:val="center"/>
              <w:rPr>
                <w:rFonts w:ascii="Calibri" w:hAnsi="Calibri"/>
                <w:sz w:val="17"/>
                <w:szCs w:val="17"/>
              </w:rPr>
            </w:pPr>
          </w:p>
        </w:tc>
        <w:tc>
          <w:tcPr>
            <w:tcW w:w="1085" w:type="dxa"/>
            <w:shd w:val="clear" w:color="auto" w:fill="AABED7" w:themeFill="background2"/>
          </w:tcPr>
          <w:p w:rsidR="00FF4B9C" w:rsidRPr="00872F34" w:rsidRDefault="00FF4B9C"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1160" w:type="dxa"/>
            <w:shd w:val="clear" w:color="auto" w:fill="AABED7" w:themeFill="background2"/>
          </w:tcPr>
          <w:p w:rsidR="00FF4B9C" w:rsidRPr="00872F34" w:rsidRDefault="00FF4B9C"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1260" w:type="dxa"/>
            <w:shd w:val="clear" w:color="auto" w:fill="AABED7" w:themeFill="background2"/>
          </w:tcPr>
          <w:p w:rsidR="00FF4B9C" w:rsidRPr="00872F34" w:rsidRDefault="00FF4B9C"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4045" w:type="dxa"/>
            <w:shd w:val="clear" w:color="auto" w:fill="AABED7" w:themeFill="background2"/>
          </w:tcPr>
          <w:p w:rsidR="00FF4B9C" w:rsidRPr="00872F34" w:rsidRDefault="00FF4B9C"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c>
          <w:tcPr>
            <w:tcW w:w="2070" w:type="dxa"/>
            <w:shd w:val="clear" w:color="auto" w:fill="AABED7" w:themeFill="background2"/>
          </w:tcPr>
          <w:p w:rsidR="00FF4B9C" w:rsidRPr="00872F34" w:rsidRDefault="00FF4B9C" w:rsidP="00FF4B9C">
            <w:pPr>
              <w:jc w:val="center"/>
              <w:cnfStyle w:val="000000000000" w:firstRow="0" w:lastRow="0" w:firstColumn="0" w:lastColumn="0" w:oddVBand="0" w:evenVBand="0" w:oddHBand="0" w:evenHBand="0" w:firstRowFirstColumn="0" w:firstRowLastColumn="0" w:lastRowFirstColumn="0" w:lastRowLastColumn="0"/>
              <w:rPr>
                <w:rFonts w:ascii="Calibri" w:hAnsi="Calibri"/>
                <w:sz w:val="17"/>
                <w:szCs w:val="17"/>
              </w:rPr>
            </w:pPr>
          </w:p>
        </w:tc>
      </w:tr>
      <w:tr w:rsidR="00FF4B9C" w:rsidRPr="00872F34" w:rsidTr="00DE2367">
        <w:trPr>
          <w:cnfStyle w:val="000000100000" w:firstRow="0" w:lastRow="0" w:firstColumn="0" w:lastColumn="0" w:oddVBand="0" w:evenVBand="0" w:oddHBand="1" w:evenHBand="0" w:firstRowFirstColumn="0" w:firstRowLastColumn="0" w:lastRowFirstColumn="0" w:lastRowLastColumn="0"/>
          <w:trHeight w:val="3923"/>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Times New Roman"/>
                <w:sz w:val="17"/>
                <w:szCs w:val="17"/>
              </w:rPr>
            </w:pPr>
            <w:r w:rsidRPr="00872F34">
              <w:rPr>
                <w:rFonts w:ascii="Calibri" w:eastAsia="Times New Roman" w:hAnsi="Calibri" w:cs="Times New Roman"/>
                <w:sz w:val="17"/>
                <w:szCs w:val="17"/>
              </w:rPr>
              <w:t>Korea</w:t>
            </w:r>
          </w:p>
        </w:tc>
        <w:tc>
          <w:tcPr>
            <w:tcW w:w="108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roofErr w:type="spellStart"/>
            <w:r w:rsidRPr="00872F34">
              <w:rPr>
                <w:rFonts w:ascii="Calibri" w:eastAsia="Times New Roman" w:hAnsi="Calibri" w:cs="Arial"/>
                <w:sz w:val="17"/>
                <w:szCs w:val="17"/>
              </w:rPr>
              <w:t>Yonsei</w:t>
            </w:r>
            <w:proofErr w:type="spellEnd"/>
            <w:r w:rsidRPr="00872F34">
              <w:rPr>
                <w:rFonts w:ascii="Calibri" w:eastAsia="Times New Roman" w:hAnsi="Calibri" w:cs="Arial"/>
                <w:sz w:val="17"/>
                <w:szCs w:val="17"/>
              </w:rPr>
              <w:t xml:space="preserve"> University </w:t>
            </w:r>
          </w:p>
        </w:tc>
        <w:tc>
          <w:tcPr>
            <w:tcW w:w="1160" w:type="dxa"/>
            <w:hideMark/>
          </w:tcPr>
          <w:p w:rsidR="00FF4B9C" w:rsidRPr="00872F34" w:rsidRDefault="00FF4B9C" w:rsidP="004D42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WISE Program Center (Women </w:t>
            </w:r>
            <w:r w:rsidR="00B6505B">
              <w:rPr>
                <w:rFonts w:ascii="Calibri" w:eastAsia="Times New Roman" w:hAnsi="Calibri" w:cs="Arial"/>
                <w:sz w:val="17"/>
                <w:szCs w:val="17"/>
              </w:rPr>
              <w:t>i</w:t>
            </w:r>
            <w:r w:rsidRPr="00872F34">
              <w:rPr>
                <w:rFonts w:ascii="Calibri" w:eastAsia="Times New Roman" w:hAnsi="Calibri" w:cs="Arial"/>
                <w:sz w:val="17"/>
                <w:szCs w:val="17"/>
              </w:rPr>
              <w:t xml:space="preserve">nto Science and Engineering) </w:t>
            </w:r>
          </w:p>
        </w:tc>
        <w:tc>
          <w:tcPr>
            <w:tcW w:w="1260" w:type="dxa"/>
            <w:hideMark/>
          </w:tcPr>
          <w:p w:rsidR="00FF4B9C" w:rsidRPr="00872F34" w:rsidRDefault="00DD75DC" w:rsidP="004D42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Professional/</w:t>
            </w:r>
            <w:r>
              <w:rPr>
                <w:rFonts w:ascii="Calibri" w:eastAsia="Times New Roman" w:hAnsi="Calibri" w:cs="Arial"/>
                <w:sz w:val="17"/>
                <w:szCs w:val="17"/>
              </w:rPr>
              <w:br/>
            </w:r>
            <w:r w:rsidRPr="00872F34">
              <w:rPr>
                <w:rFonts w:ascii="Calibri" w:eastAsia="Times New Roman" w:hAnsi="Calibri" w:cs="Arial"/>
                <w:sz w:val="17"/>
                <w:szCs w:val="17"/>
              </w:rPr>
              <w:t xml:space="preserve">Career </w:t>
            </w:r>
            <w:r w:rsidR="004D42E9">
              <w:rPr>
                <w:rFonts w:ascii="Calibri" w:eastAsia="Times New Roman" w:hAnsi="Calibri" w:cs="Arial"/>
                <w:sz w:val="17"/>
                <w:szCs w:val="17"/>
              </w:rPr>
              <w:t>D</w:t>
            </w:r>
            <w:r w:rsidRPr="00872F34">
              <w:rPr>
                <w:rFonts w:ascii="Calibri" w:eastAsia="Times New Roman" w:hAnsi="Calibri" w:cs="Arial"/>
                <w:sz w:val="17"/>
                <w:szCs w:val="17"/>
              </w:rPr>
              <w:t>evelopment</w:t>
            </w:r>
          </w:p>
        </w:tc>
        <w:tc>
          <w:tcPr>
            <w:tcW w:w="404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WISE (Women into Science and Engineering) was founded in September 2003 as a program to motivate outstanding female students in mathematics and science to continue their studies in the fields of science and engineering in order to train them as future professionals in those fields, with the support of the Ministry of Science and Technology, Korea Science and Technology Foundation, and the vast amount of resources available at universities and research centers. </w:t>
            </w:r>
            <w:r w:rsidR="00DD75DC">
              <w:rPr>
                <w:rFonts w:ascii="Calibri" w:eastAsia="Times New Roman" w:hAnsi="Calibri" w:cs="Arial"/>
                <w:sz w:val="17"/>
                <w:szCs w:val="17"/>
              </w:rPr>
              <w:br/>
            </w:r>
            <w:r w:rsidRPr="00872F34">
              <w:rPr>
                <w:rFonts w:ascii="Calibri" w:eastAsia="Times New Roman" w:hAnsi="Calibri" w:cs="Arial"/>
                <w:sz w:val="17"/>
                <w:szCs w:val="17"/>
              </w:rPr>
              <w:br/>
              <w:t xml:space="preserve">There are 8 WISE centers, including the main center at </w:t>
            </w:r>
            <w:proofErr w:type="spellStart"/>
            <w:r w:rsidRPr="00872F34">
              <w:rPr>
                <w:rFonts w:ascii="Calibri" w:eastAsia="Times New Roman" w:hAnsi="Calibri" w:cs="Arial"/>
                <w:sz w:val="17"/>
                <w:szCs w:val="17"/>
              </w:rPr>
              <w:t>Ehwa</w:t>
            </w:r>
            <w:proofErr w:type="spellEnd"/>
            <w:r w:rsidRPr="00872F34">
              <w:rPr>
                <w:rFonts w:ascii="Calibri" w:eastAsia="Times New Roman" w:hAnsi="Calibri" w:cs="Arial"/>
                <w:sz w:val="17"/>
                <w:szCs w:val="17"/>
              </w:rPr>
              <w:t xml:space="preserve"> Woman's University, and they are: </w:t>
            </w:r>
            <w:proofErr w:type="spellStart"/>
            <w:r w:rsidRPr="00872F34">
              <w:rPr>
                <w:rFonts w:ascii="Calibri" w:eastAsia="Times New Roman" w:hAnsi="Calibri" w:cs="Arial"/>
                <w:sz w:val="17"/>
                <w:szCs w:val="17"/>
              </w:rPr>
              <w:t>Inha</w:t>
            </w:r>
            <w:proofErr w:type="spellEnd"/>
            <w:r w:rsidRPr="00872F34">
              <w:rPr>
                <w:rFonts w:ascii="Calibri" w:eastAsia="Times New Roman" w:hAnsi="Calibri" w:cs="Arial"/>
                <w:sz w:val="17"/>
                <w:szCs w:val="17"/>
              </w:rPr>
              <w:t xml:space="preserve"> University (Center in Incheon · </w:t>
            </w:r>
            <w:proofErr w:type="spellStart"/>
            <w:r w:rsidRPr="00872F34">
              <w:rPr>
                <w:rFonts w:ascii="Calibri" w:eastAsia="Times New Roman" w:hAnsi="Calibri" w:cs="Arial"/>
                <w:sz w:val="17"/>
                <w:szCs w:val="17"/>
              </w:rPr>
              <w:t>Kyunggi</w:t>
            </w:r>
            <w:proofErr w:type="spellEnd"/>
            <w:r w:rsidRPr="00872F34">
              <w:rPr>
                <w:rFonts w:ascii="Calibri" w:eastAsia="Times New Roman" w:hAnsi="Calibri" w:cs="Arial"/>
                <w:sz w:val="17"/>
                <w:szCs w:val="17"/>
              </w:rPr>
              <w:t xml:space="preserve"> Area), </w:t>
            </w:r>
            <w:proofErr w:type="spellStart"/>
            <w:r w:rsidRPr="00872F34">
              <w:rPr>
                <w:rFonts w:ascii="Calibri" w:eastAsia="Times New Roman" w:hAnsi="Calibri" w:cs="Arial"/>
                <w:sz w:val="17"/>
                <w:szCs w:val="17"/>
              </w:rPr>
              <w:t>Yonsei</w:t>
            </w:r>
            <w:proofErr w:type="spellEnd"/>
            <w:r w:rsidRPr="00872F34">
              <w:rPr>
                <w:rFonts w:ascii="Calibri" w:eastAsia="Times New Roman" w:hAnsi="Calibri" w:cs="Arial"/>
                <w:sz w:val="17"/>
                <w:szCs w:val="17"/>
              </w:rPr>
              <w:t xml:space="preserve"> University's </w:t>
            </w:r>
            <w:proofErr w:type="spellStart"/>
            <w:r w:rsidRPr="00872F34">
              <w:rPr>
                <w:rFonts w:ascii="Calibri" w:eastAsia="Times New Roman" w:hAnsi="Calibri" w:cs="Arial"/>
                <w:sz w:val="17"/>
                <w:szCs w:val="17"/>
              </w:rPr>
              <w:t>Wonju</w:t>
            </w:r>
            <w:proofErr w:type="spellEnd"/>
            <w:r w:rsidRPr="00872F34">
              <w:rPr>
                <w:rFonts w:ascii="Calibri" w:eastAsia="Times New Roman" w:hAnsi="Calibri" w:cs="Arial"/>
                <w:sz w:val="17"/>
                <w:szCs w:val="17"/>
              </w:rPr>
              <w:t xml:space="preserve"> Campus (</w:t>
            </w:r>
            <w:proofErr w:type="spellStart"/>
            <w:r w:rsidRPr="00872F34">
              <w:rPr>
                <w:rFonts w:ascii="Calibri" w:eastAsia="Times New Roman" w:hAnsi="Calibri" w:cs="Arial"/>
                <w:sz w:val="17"/>
                <w:szCs w:val="17"/>
              </w:rPr>
              <w:t>Gangwon</w:t>
            </w:r>
            <w:proofErr w:type="spellEnd"/>
            <w:r w:rsidRPr="00872F34">
              <w:rPr>
                <w:rFonts w:ascii="Calibri" w:eastAsia="Times New Roman" w:hAnsi="Calibri" w:cs="Arial"/>
                <w:sz w:val="17"/>
                <w:szCs w:val="17"/>
              </w:rPr>
              <w:t xml:space="preserve">), </w:t>
            </w:r>
            <w:proofErr w:type="spellStart"/>
            <w:r w:rsidRPr="00872F34">
              <w:rPr>
                <w:rFonts w:ascii="Calibri" w:eastAsia="Times New Roman" w:hAnsi="Calibri" w:cs="Arial"/>
                <w:sz w:val="17"/>
                <w:szCs w:val="17"/>
              </w:rPr>
              <w:t>Gongju</w:t>
            </w:r>
            <w:proofErr w:type="spellEnd"/>
            <w:r w:rsidRPr="00872F34">
              <w:rPr>
                <w:rFonts w:ascii="Calibri" w:eastAsia="Times New Roman" w:hAnsi="Calibri" w:cs="Arial"/>
                <w:sz w:val="17"/>
                <w:szCs w:val="17"/>
              </w:rPr>
              <w:t xml:space="preserve"> University (</w:t>
            </w:r>
            <w:proofErr w:type="spellStart"/>
            <w:r w:rsidRPr="00872F34">
              <w:rPr>
                <w:rFonts w:ascii="Calibri" w:eastAsia="Times New Roman" w:hAnsi="Calibri" w:cs="Arial"/>
                <w:sz w:val="17"/>
                <w:szCs w:val="17"/>
              </w:rPr>
              <w:t>Chungman</w:t>
            </w:r>
            <w:proofErr w:type="spellEnd"/>
            <w:r w:rsidRPr="00872F34">
              <w:rPr>
                <w:rFonts w:ascii="Calibri" w:eastAsia="Times New Roman" w:hAnsi="Calibri" w:cs="Arial"/>
                <w:sz w:val="17"/>
                <w:szCs w:val="17"/>
              </w:rPr>
              <w:t xml:space="preserve"> · Daejeon), </w:t>
            </w:r>
            <w:proofErr w:type="spellStart"/>
            <w:r w:rsidRPr="00872F34">
              <w:rPr>
                <w:rFonts w:ascii="Calibri" w:eastAsia="Times New Roman" w:hAnsi="Calibri" w:cs="Arial"/>
                <w:sz w:val="17"/>
                <w:szCs w:val="17"/>
              </w:rPr>
              <w:t>Chonbuk</w:t>
            </w:r>
            <w:proofErr w:type="spellEnd"/>
            <w:r w:rsidRPr="00872F34">
              <w:rPr>
                <w:rFonts w:ascii="Calibri" w:eastAsia="Times New Roman" w:hAnsi="Calibri" w:cs="Arial"/>
                <w:sz w:val="17"/>
                <w:szCs w:val="17"/>
              </w:rPr>
              <w:t xml:space="preserve"> University (</w:t>
            </w:r>
            <w:proofErr w:type="spellStart"/>
            <w:r w:rsidRPr="00872F34">
              <w:rPr>
                <w:rFonts w:ascii="Calibri" w:eastAsia="Times New Roman" w:hAnsi="Calibri" w:cs="Arial"/>
                <w:sz w:val="17"/>
                <w:szCs w:val="17"/>
              </w:rPr>
              <w:t>Chonbuk</w:t>
            </w:r>
            <w:proofErr w:type="spellEnd"/>
            <w:r w:rsidRPr="00872F34">
              <w:rPr>
                <w:rFonts w:ascii="Calibri" w:eastAsia="Times New Roman" w:hAnsi="Calibri" w:cs="Arial"/>
                <w:sz w:val="17"/>
                <w:szCs w:val="17"/>
              </w:rPr>
              <w:t xml:space="preserve">), </w:t>
            </w:r>
            <w:proofErr w:type="spellStart"/>
            <w:r w:rsidRPr="00872F34">
              <w:rPr>
                <w:rFonts w:ascii="Calibri" w:eastAsia="Times New Roman" w:hAnsi="Calibri" w:cs="Arial"/>
                <w:sz w:val="17"/>
                <w:szCs w:val="17"/>
              </w:rPr>
              <w:t>Chosun</w:t>
            </w:r>
            <w:proofErr w:type="spellEnd"/>
            <w:r w:rsidRPr="00872F34">
              <w:rPr>
                <w:rFonts w:ascii="Calibri" w:eastAsia="Times New Roman" w:hAnsi="Calibri" w:cs="Arial"/>
                <w:sz w:val="17"/>
                <w:szCs w:val="17"/>
              </w:rPr>
              <w:t xml:space="preserve"> University (</w:t>
            </w:r>
            <w:proofErr w:type="spellStart"/>
            <w:r w:rsidRPr="00872F34">
              <w:rPr>
                <w:rFonts w:ascii="Calibri" w:eastAsia="Times New Roman" w:hAnsi="Calibri" w:cs="Arial"/>
                <w:sz w:val="17"/>
                <w:szCs w:val="17"/>
              </w:rPr>
              <w:t>Chonnam</w:t>
            </w:r>
            <w:proofErr w:type="spellEnd"/>
            <w:r w:rsidRPr="00872F34">
              <w:rPr>
                <w:rFonts w:ascii="Calibri" w:eastAsia="Times New Roman" w:hAnsi="Calibri" w:cs="Arial"/>
                <w:sz w:val="17"/>
                <w:szCs w:val="17"/>
              </w:rPr>
              <w:t xml:space="preserve"> · </w:t>
            </w:r>
            <w:proofErr w:type="spellStart"/>
            <w:r w:rsidRPr="00872F34">
              <w:rPr>
                <w:rFonts w:ascii="Calibri" w:eastAsia="Times New Roman" w:hAnsi="Calibri" w:cs="Arial"/>
                <w:sz w:val="17"/>
                <w:szCs w:val="17"/>
              </w:rPr>
              <w:t>Gwangju</w:t>
            </w:r>
            <w:proofErr w:type="spellEnd"/>
            <w:r w:rsidRPr="00872F34">
              <w:rPr>
                <w:rFonts w:ascii="Calibri" w:eastAsia="Times New Roman" w:hAnsi="Calibri" w:cs="Arial"/>
                <w:sz w:val="17"/>
                <w:szCs w:val="17"/>
              </w:rPr>
              <w:t xml:space="preserve">), Silla University (Busan · </w:t>
            </w:r>
            <w:proofErr w:type="spellStart"/>
            <w:r w:rsidRPr="00872F34">
              <w:rPr>
                <w:rFonts w:ascii="Calibri" w:eastAsia="Times New Roman" w:hAnsi="Calibri" w:cs="Arial"/>
                <w:sz w:val="17"/>
                <w:szCs w:val="17"/>
              </w:rPr>
              <w:t>Kyungnam</w:t>
            </w:r>
            <w:proofErr w:type="spellEnd"/>
            <w:r w:rsidRPr="00872F34">
              <w:rPr>
                <w:rFonts w:ascii="Calibri" w:eastAsia="Times New Roman" w:hAnsi="Calibri" w:cs="Arial"/>
                <w:sz w:val="17"/>
                <w:szCs w:val="17"/>
              </w:rPr>
              <w:t xml:space="preserve">) and Cheju University (Cheju). </w:t>
            </w:r>
            <w:r w:rsidR="00DD75DC">
              <w:rPr>
                <w:rFonts w:ascii="Calibri" w:eastAsia="Times New Roman" w:hAnsi="Calibri" w:cs="Arial"/>
                <w:sz w:val="17"/>
                <w:szCs w:val="17"/>
              </w:rPr>
              <w:br/>
            </w:r>
          </w:p>
        </w:tc>
        <w:tc>
          <w:tcPr>
            <w:tcW w:w="2070" w:type="dxa"/>
            <w:hideMark/>
          </w:tcPr>
          <w:p w:rsidR="00FF4B9C" w:rsidRPr="00DE2367" w:rsidRDefault="00DE2367" w:rsidP="00FF4B9C">
            <w:pPr>
              <w:cnfStyle w:val="000000100000" w:firstRow="0" w:lastRow="0" w:firstColumn="0" w:lastColumn="0" w:oddVBand="0" w:evenVBand="0" w:oddHBand="1" w:evenHBand="0" w:firstRowFirstColumn="0" w:firstRowLastColumn="0" w:lastRowFirstColumn="0" w:lastRowLastColumn="0"/>
              <w:rPr>
                <w:rStyle w:val="Hyperlink"/>
                <w:rFonts w:ascii="Calibri" w:eastAsia="Times New Roman" w:hAnsi="Calibri" w:cs="Arial"/>
                <w:sz w:val="17"/>
                <w:szCs w:val="17"/>
              </w:rPr>
            </w:pPr>
            <w:r>
              <w:rPr>
                <w:rFonts w:ascii="Calibri" w:eastAsia="Times New Roman" w:hAnsi="Calibri" w:cs="Arial"/>
                <w:sz w:val="17"/>
                <w:szCs w:val="17"/>
              </w:rPr>
              <w:fldChar w:fldCharType="begin"/>
            </w:r>
            <w:r>
              <w:rPr>
                <w:rFonts w:ascii="Calibri" w:eastAsia="Times New Roman" w:hAnsi="Calibri" w:cs="Arial"/>
                <w:sz w:val="17"/>
                <w:szCs w:val="17"/>
              </w:rPr>
              <w:instrText>HYPERLINK "https://www.yonsei.ac.kr/eng/about/stats/organizational/index_02.asp"</w:instrText>
            </w:r>
            <w:r>
              <w:rPr>
                <w:rFonts w:ascii="Calibri" w:eastAsia="Times New Roman" w:hAnsi="Calibri" w:cs="Arial"/>
                <w:sz w:val="17"/>
                <w:szCs w:val="17"/>
              </w:rPr>
              <w:fldChar w:fldCharType="separate"/>
            </w:r>
            <w:r w:rsidR="00FF4B9C" w:rsidRPr="00DE2367">
              <w:rPr>
                <w:rStyle w:val="Hyperlink"/>
                <w:rFonts w:ascii="Calibri" w:eastAsia="Times New Roman" w:hAnsi="Calibri" w:cs="Arial"/>
                <w:sz w:val="17"/>
                <w:szCs w:val="17"/>
              </w:rPr>
              <w:t>https://www.yonsei.ac.kr/eng/about/stats/organizational/index_02.asp</w:t>
            </w:r>
          </w:p>
          <w:p w:rsidR="00FF4B9C" w:rsidRPr="00872F34" w:rsidRDefault="00DE2367"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Pr>
                <w:rFonts w:ascii="Calibri" w:eastAsia="Times New Roman" w:hAnsi="Calibri" w:cs="Arial"/>
                <w:sz w:val="17"/>
                <w:szCs w:val="17"/>
              </w:rPr>
              <w:fldChar w:fldCharType="end"/>
            </w:r>
          </w:p>
        </w:tc>
      </w:tr>
      <w:tr w:rsidR="00FF4B9C" w:rsidRPr="00872F34" w:rsidTr="00DE2367">
        <w:trPr>
          <w:trHeight w:val="107"/>
        </w:trPr>
        <w:tc>
          <w:tcPr>
            <w:cnfStyle w:val="001000000000" w:firstRow="0" w:lastRow="0" w:firstColumn="1" w:lastColumn="0" w:oddVBand="0" w:evenVBand="0" w:oddHBand="0" w:evenHBand="0" w:firstRowFirstColumn="0" w:firstRowLastColumn="0" w:lastRowFirstColumn="0" w:lastRowLastColumn="0"/>
            <w:tcW w:w="1270" w:type="dxa"/>
            <w:shd w:val="clear" w:color="auto" w:fill="AABED7" w:themeFill="background2"/>
          </w:tcPr>
          <w:p w:rsidR="00FF4B9C" w:rsidRPr="00872F34" w:rsidRDefault="00FF4B9C" w:rsidP="00FF4B9C">
            <w:pPr>
              <w:rPr>
                <w:rFonts w:ascii="Calibri" w:eastAsia="Times New Roman" w:hAnsi="Calibri" w:cs="Times New Roman"/>
                <w:sz w:val="17"/>
                <w:szCs w:val="17"/>
              </w:rPr>
            </w:pPr>
          </w:p>
        </w:tc>
        <w:tc>
          <w:tcPr>
            <w:tcW w:w="1085" w:type="dxa"/>
            <w:shd w:val="clear" w:color="auto" w:fill="AABED7" w:themeFill="background2"/>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1160" w:type="dxa"/>
            <w:shd w:val="clear" w:color="auto" w:fill="AABED7" w:themeFill="background2"/>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1260" w:type="dxa"/>
            <w:shd w:val="clear" w:color="auto" w:fill="AABED7" w:themeFill="background2"/>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4045" w:type="dxa"/>
            <w:shd w:val="clear" w:color="auto" w:fill="AABED7" w:themeFill="background2"/>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2070" w:type="dxa"/>
            <w:shd w:val="clear" w:color="auto" w:fill="AABED7" w:themeFill="background2"/>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r>
      <w:tr w:rsidR="00FF4B9C" w:rsidRPr="00872F34" w:rsidTr="00DE2367">
        <w:trPr>
          <w:cnfStyle w:val="000000100000" w:firstRow="0" w:lastRow="0" w:firstColumn="0" w:lastColumn="0" w:oddVBand="0" w:evenVBand="0" w:oddHBand="1" w:evenHBand="0" w:firstRowFirstColumn="0" w:firstRowLastColumn="0" w:lastRowFirstColumn="0" w:lastRowLastColumn="0"/>
          <w:trHeight w:val="2870"/>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Times New Roman"/>
                <w:sz w:val="17"/>
                <w:szCs w:val="17"/>
              </w:rPr>
            </w:pPr>
            <w:r w:rsidRPr="00872F34">
              <w:rPr>
                <w:rFonts w:ascii="Calibri" w:eastAsia="Times New Roman" w:hAnsi="Calibri" w:cs="Times New Roman"/>
                <w:sz w:val="17"/>
                <w:szCs w:val="17"/>
              </w:rPr>
              <w:t>Malaysia</w:t>
            </w:r>
          </w:p>
        </w:tc>
        <w:tc>
          <w:tcPr>
            <w:tcW w:w="108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333333"/>
                <w:sz w:val="17"/>
                <w:szCs w:val="17"/>
              </w:rPr>
            </w:pPr>
            <w:r w:rsidRPr="00DE2367">
              <w:rPr>
                <w:rFonts w:ascii="Calibri" w:eastAsia="Times New Roman" w:hAnsi="Calibri" w:cs="Arial"/>
                <w:sz w:val="17"/>
                <w:szCs w:val="17"/>
              </w:rPr>
              <w:t>University of Malaya</w:t>
            </w:r>
          </w:p>
        </w:tc>
        <w:tc>
          <w:tcPr>
            <w:tcW w:w="11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Gender Studies </w:t>
            </w:r>
            <w:proofErr w:type="spellStart"/>
            <w:r w:rsidRPr="00872F34">
              <w:rPr>
                <w:rFonts w:ascii="Calibri" w:eastAsia="Times New Roman" w:hAnsi="Calibri" w:cs="Arial"/>
                <w:sz w:val="17"/>
                <w:szCs w:val="17"/>
              </w:rPr>
              <w:t>Programme</w:t>
            </w:r>
            <w:proofErr w:type="spellEnd"/>
          </w:p>
        </w:tc>
        <w:tc>
          <w:tcPr>
            <w:tcW w:w="12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Gender Studies</w:t>
            </w:r>
          </w:p>
        </w:tc>
        <w:tc>
          <w:tcPr>
            <w:tcW w:w="4045" w:type="dxa"/>
            <w:hideMark/>
          </w:tcPr>
          <w:p w:rsidR="00FF4B9C" w:rsidRPr="00872F34" w:rsidRDefault="00FF4B9C" w:rsidP="00DE23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The Gender Studies </w:t>
            </w:r>
            <w:proofErr w:type="spellStart"/>
            <w:r w:rsidRPr="00872F34">
              <w:rPr>
                <w:rFonts w:ascii="Calibri" w:eastAsia="Times New Roman" w:hAnsi="Calibri" w:cs="Arial"/>
                <w:sz w:val="17"/>
                <w:szCs w:val="17"/>
              </w:rPr>
              <w:t>Programmes</w:t>
            </w:r>
            <w:proofErr w:type="spellEnd"/>
            <w:r w:rsidRPr="00872F34">
              <w:rPr>
                <w:rFonts w:ascii="Calibri" w:eastAsia="Times New Roman" w:hAnsi="Calibri" w:cs="Arial"/>
                <w:sz w:val="17"/>
                <w:szCs w:val="17"/>
              </w:rPr>
              <w:t xml:space="preserve"> (RPG) was fi</w:t>
            </w:r>
            <w:r w:rsidR="00DE2367">
              <w:rPr>
                <w:rFonts w:ascii="Calibri" w:eastAsia="Times New Roman" w:hAnsi="Calibri" w:cs="Arial"/>
                <w:sz w:val="17"/>
                <w:szCs w:val="17"/>
              </w:rPr>
              <w:t xml:space="preserve">rst introduced in SY 1994- 1995 </w:t>
            </w:r>
            <w:r w:rsidRPr="00872F34">
              <w:rPr>
                <w:rFonts w:ascii="Calibri" w:eastAsia="Times New Roman" w:hAnsi="Calibri" w:cs="Arial"/>
                <w:sz w:val="17"/>
                <w:szCs w:val="17"/>
              </w:rPr>
              <w:t>under the Dean’s Office of Facu</w:t>
            </w:r>
            <w:r w:rsidR="00DE2367">
              <w:rPr>
                <w:rFonts w:ascii="Calibri" w:eastAsia="Times New Roman" w:hAnsi="Calibri" w:cs="Arial"/>
                <w:sz w:val="17"/>
                <w:szCs w:val="17"/>
              </w:rPr>
              <w:t xml:space="preserve">lty of Arts and Social Science. </w:t>
            </w:r>
            <w:r w:rsidRPr="00872F34">
              <w:rPr>
                <w:rFonts w:ascii="Calibri" w:eastAsia="Times New Roman" w:hAnsi="Calibri" w:cs="Arial"/>
                <w:sz w:val="17"/>
                <w:szCs w:val="17"/>
              </w:rPr>
              <w:t xml:space="preserve">The Gender Studies </w:t>
            </w:r>
            <w:proofErr w:type="spellStart"/>
            <w:r w:rsidRPr="00872F34">
              <w:rPr>
                <w:rFonts w:ascii="Calibri" w:eastAsia="Times New Roman" w:hAnsi="Calibri" w:cs="Arial"/>
                <w:sz w:val="17"/>
                <w:szCs w:val="17"/>
              </w:rPr>
              <w:t>Programme</w:t>
            </w:r>
            <w:proofErr w:type="spellEnd"/>
            <w:r w:rsidRPr="00872F34">
              <w:rPr>
                <w:rFonts w:ascii="Calibri" w:eastAsia="Times New Roman" w:hAnsi="Calibri" w:cs="Arial"/>
                <w:sz w:val="17"/>
                <w:szCs w:val="17"/>
              </w:rPr>
              <w:t xml:space="preserve"> collaborates with local, regional and international organizations  including the Canadian Cooperative and Support Office (CIDA), Gender and Development Centre (APDC),  the Committee for International Co-operation in Higher Education (CICHE) under the British Council,  NAM Institute for th</w:t>
            </w:r>
            <w:r w:rsidR="00DE2367">
              <w:rPr>
                <w:rFonts w:ascii="Calibri" w:eastAsia="Times New Roman" w:hAnsi="Calibri" w:cs="Arial"/>
                <w:sz w:val="17"/>
                <w:szCs w:val="17"/>
              </w:rPr>
              <w:t xml:space="preserve">e empowerment of Women (NIEW), </w:t>
            </w:r>
            <w:r w:rsidRPr="00872F34">
              <w:rPr>
                <w:rFonts w:ascii="Calibri" w:eastAsia="Times New Roman" w:hAnsi="Calibri" w:cs="Arial"/>
                <w:sz w:val="17"/>
                <w:szCs w:val="17"/>
              </w:rPr>
              <w:t>the Asia-Pacific Resources and Research Centre for Women (Arrow), and International Women's Rights Action Watch – Asia Pacific (</w:t>
            </w:r>
            <w:proofErr w:type="spellStart"/>
            <w:r w:rsidRPr="00872F34">
              <w:rPr>
                <w:rFonts w:ascii="Calibri" w:eastAsia="Times New Roman" w:hAnsi="Calibri" w:cs="Arial"/>
                <w:sz w:val="17"/>
                <w:szCs w:val="17"/>
              </w:rPr>
              <w:t>Iwraw</w:t>
            </w:r>
            <w:proofErr w:type="spellEnd"/>
            <w:r w:rsidRPr="00872F34">
              <w:rPr>
                <w:rFonts w:ascii="Calibri" w:eastAsia="Times New Roman" w:hAnsi="Calibri" w:cs="Arial"/>
                <w:sz w:val="17"/>
                <w:szCs w:val="17"/>
              </w:rPr>
              <w:t xml:space="preserve"> Asia-Pacific), among others.  </w:t>
            </w:r>
            <w:r w:rsidR="00DD75DC">
              <w:rPr>
                <w:rFonts w:ascii="Calibri" w:eastAsia="Times New Roman" w:hAnsi="Calibri" w:cs="Arial"/>
                <w:sz w:val="17"/>
                <w:szCs w:val="17"/>
              </w:rPr>
              <w:br/>
            </w:r>
          </w:p>
        </w:tc>
        <w:tc>
          <w:tcPr>
            <w:tcW w:w="2070" w:type="dxa"/>
            <w:hideMark/>
          </w:tcPr>
          <w:p w:rsidR="00FF4B9C" w:rsidRPr="00872F34" w:rsidRDefault="00C115A2"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hyperlink r:id="rId62" w:history="1">
              <w:r w:rsidR="00FF4B9C" w:rsidRPr="00872F34">
                <w:rPr>
                  <w:rFonts w:ascii="Calibri" w:eastAsia="Times New Roman" w:hAnsi="Calibri" w:cs="Arial"/>
                  <w:color w:val="0563C1"/>
                  <w:sz w:val="17"/>
                  <w:szCs w:val="17"/>
                  <w:u w:val="single"/>
                </w:rPr>
                <w:t>http://gender.um.edu.my/?modul=Home</w:t>
              </w:r>
            </w:hyperlink>
          </w:p>
        </w:tc>
      </w:tr>
      <w:tr w:rsidR="00DE2367" w:rsidRPr="00872F34" w:rsidTr="00DE2367">
        <w:trPr>
          <w:trHeight w:val="107"/>
        </w:trPr>
        <w:tc>
          <w:tcPr>
            <w:cnfStyle w:val="001000000000" w:firstRow="0" w:lastRow="0" w:firstColumn="1" w:lastColumn="0" w:oddVBand="0" w:evenVBand="0" w:oddHBand="0" w:evenHBand="0" w:firstRowFirstColumn="0" w:firstRowLastColumn="0" w:lastRowFirstColumn="0" w:lastRowLastColumn="0"/>
            <w:tcW w:w="1270" w:type="dxa"/>
            <w:shd w:val="clear" w:color="auto" w:fill="AABED7" w:themeFill="background2"/>
          </w:tcPr>
          <w:p w:rsidR="00DE2367" w:rsidRPr="00872F34" w:rsidRDefault="00DE2367" w:rsidP="00F236B1">
            <w:pPr>
              <w:rPr>
                <w:rFonts w:ascii="Calibri" w:eastAsia="Times New Roman" w:hAnsi="Calibri" w:cs="Times New Roman"/>
                <w:sz w:val="17"/>
                <w:szCs w:val="17"/>
              </w:rPr>
            </w:pPr>
          </w:p>
        </w:tc>
        <w:tc>
          <w:tcPr>
            <w:tcW w:w="1085" w:type="dxa"/>
            <w:shd w:val="clear" w:color="auto" w:fill="AABED7" w:themeFill="background2"/>
          </w:tcPr>
          <w:p w:rsidR="00DE2367" w:rsidRPr="00872F34" w:rsidRDefault="00DE2367" w:rsidP="00F236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1160" w:type="dxa"/>
            <w:shd w:val="clear" w:color="auto" w:fill="AABED7" w:themeFill="background2"/>
          </w:tcPr>
          <w:p w:rsidR="00DE2367" w:rsidRPr="00872F34" w:rsidRDefault="00DE2367" w:rsidP="00F236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1260" w:type="dxa"/>
            <w:shd w:val="clear" w:color="auto" w:fill="AABED7" w:themeFill="background2"/>
          </w:tcPr>
          <w:p w:rsidR="00DE2367" w:rsidRPr="00872F34" w:rsidRDefault="00DE2367" w:rsidP="00F236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4045" w:type="dxa"/>
            <w:shd w:val="clear" w:color="auto" w:fill="AABED7" w:themeFill="background2"/>
          </w:tcPr>
          <w:p w:rsidR="00DE2367" w:rsidRPr="00872F34" w:rsidRDefault="00DE2367" w:rsidP="00F236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c>
          <w:tcPr>
            <w:tcW w:w="2070" w:type="dxa"/>
            <w:shd w:val="clear" w:color="auto" w:fill="AABED7" w:themeFill="background2"/>
          </w:tcPr>
          <w:p w:rsidR="00DE2367" w:rsidRPr="00872F34" w:rsidRDefault="00DE2367" w:rsidP="00F236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r>
      <w:tr w:rsidR="00FF4B9C" w:rsidRPr="00872F34" w:rsidTr="00F878A3">
        <w:trPr>
          <w:cnfStyle w:val="000000100000" w:firstRow="0" w:lastRow="0" w:firstColumn="0" w:lastColumn="0" w:oddVBand="0" w:evenVBand="0" w:oddHBand="1" w:evenHBand="0" w:firstRowFirstColumn="0" w:firstRowLastColumn="0" w:lastRowFirstColumn="0" w:lastRowLastColumn="0"/>
          <w:trHeight w:val="1824"/>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Times New Roman"/>
                <w:sz w:val="17"/>
                <w:szCs w:val="17"/>
              </w:rPr>
            </w:pPr>
            <w:r w:rsidRPr="00872F34">
              <w:rPr>
                <w:rFonts w:ascii="Calibri" w:eastAsia="Times New Roman" w:hAnsi="Calibri" w:cs="Times New Roman"/>
                <w:sz w:val="17"/>
                <w:szCs w:val="17"/>
              </w:rPr>
              <w:t>Philippines</w:t>
            </w:r>
          </w:p>
        </w:tc>
        <w:tc>
          <w:tcPr>
            <w:tcW w:w="108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333333"/>
                <w:sz w:val="17"/>
                <w:szCs w:val="17"/>
              </w:rPr>
            </w:pPr>
            <w:r w:rsidRPr="00DE2367">
              <w:rPr>
                <w:rFonts w:ascii="Calibri" w:eastAsia="Times New Roman" w:hAnsi="Calibri" w:cs="Arial"/>
                <w:sz w:val="17"/>
                <w:szCs w:val="17"/>
              </w:rPr>
              <w:t>University of the Philippines</w:t>
            </w:r>
          </w:p>
        </w:tc>
        <w:tc>
          <w:tcPr>
            <w:tcW w:w="11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Center for Women's Studies</w:t>
            </w:r>
          </w:p>
        </w:tc>
        <w:tc>
          <w:tcPr>
            <w:tcW w:w="1260"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Women's Studies, Empowerment of Women</w:t>
            </w:r>
          </w:p>
        </w:tc>
        <w:tc>
          <w:tcPr>
            <w:tcW w:w="4045" w:type="dxa"/>
            <w:hideMark/>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Established in 1988, the University of the Philippines University Center for Women’s Studies evolved from the ideas and commitment to social justice, national development and women’s empowerment of a group of women faculty from the university. Activities are conducted to serve both women in the University and the larger society.</w:t>
            </w:r>
          </w:p>
        </w:tc>
        <w:tc>
          <w:tcPr>
            <w:tcW w:w="2070" w:type="dxa"/>
          </w:tcPr>
          <w:p w:rsidR="00F878A3" w:rsidRPr="00F878A3" w:rsidRDefault="00C115A2" w:rsidP="00F878A3">
            <w:pPr>
              <w:cnfStyle w:val="000000100000" w:firstRow="0" w:lastRow="0" w:firstColumn="0" w:lastColumn="0" w:oddVBand="0" w:evenVBand="0" w:oddHBand="1" w:evenHBand="0" w:firstRowFirstColumn="0" w:firstRowLastColumn="0" w:lastRowFirstColumn="0" w:lastRowLastColumn="0"/>
              <w:rPr>
                <w:rFonts w:ascii="Calibri" w:hAnsi="Calibri"/>
                <w:sz w:val="17"/>
                <w:szCs w:val="17"/>
              </w:rPr>
            </w:pPr>
            <w:hyperlink r:id="rId63" w:history="1">
              <w:r w:rsidR="00F878A3" w:rsidRPr="00F878A3">
                <w:rPr>
                  <w:rStyle w:val="Hyperlink"/>
                  <w:rFonts w:ascii="Calibri" w:hAnsi="Calibri"/>
                  <w:sz w:val="17"/>
                  <w:szCs w:val="17"/>
                </w:rPr>
                <w:t>http://cws.up.edu.ph/</w:t>
              </w:r>
            </w:hyperlink>
          </w:p>
          <w:p w:rsidR="00F878A3" w:rsidRPr="00F878A3" w:rsidRDefault="00F878A3" w:rsidP="00F878A3">
            <w:pPr>
              <w:cnfStyle w:val="000000100000" w:firstRow="0" w:lastRow="0" w:firstColumn="0" w:lastColumn="0" w:oddVBand="0" w:evenVBand="0" w:oddHBand="1" w:evenHBand="0" w:firstRowFirstColumn="0" w:firstRowLastColumn="0" w:lastRowFirstColumn="0" w:lastRowLastColumn="0"/>
              <w:rPr>
                <w:rFonts w:ascii="Calibri" w:hAnsi="Calibri"/>
                <w:sz w:val="17"/>
                <w:szCs w:val="17"/>
              </w:rPr>
            </w:pPr>
          </w:p>
          <w:p w:rsidR="00F878A3" w:rsidRPr="00F878A3" w:rsidRDefault="00C115A2" w:rsidP="00F878A3">
            <w:pPr>
              <w:cnfStyle w:val="000000100000" w:firstRow="0" w:lastRow="0" w:firstColumn="0" w:lastColumn="0" w:oddVBand="0" w:evenVBand="0" w:oddHBand="1" w:evenHBand="0" w:firstRowFirstColumn="0" w:firstRowLastColumn="0" w:lastRowFirstColumn="0" w:lastRowLastColumn="0"/>
              <w:rPr>
                <w:rFonts w:ascii="Calibri" w:hAnsi="Calibri"/>
                <w:sz w:val="17"/>
                <w:szCs w:val="17"/>
              </w:rPr>
            </w:pPr>
            <w:hyperlink r:id="rId64" w:history="1">
              <w:r w:rsidR="00F878A3" w:rsidRPr="00F878A3">
                <w:rPr>
                  <w:rStyle w:val="Hyperlink"/>
                  <w:rFonts w:ascii="Calibri" w:hAnsi="Calibri"/>
                  <w:sz w:val="17"/>
                  <w:szCs w:val="17"/>
                </w:rPr>
                <w:t>https://www.facebook.com/upcws</w:t>
              </w:r>
            </w:hyperlink>
          </w:p>
          <w:p w:rsidR="00F878A3" w:rsidRPr="00F878A3" w:rsidRDefault="00F878A3" w:rsidP="00F878A3">
            <w:pPr>
              <w:cnfStyle w:val="000000100000" w:firstRow="0" w:lastRow="0" w:firstColumn="0" w:lastColumn="0" w:oddVBand="0" w:evenVBand="0" w:oddHBand="1" w:evenHBand="0" w:firstRowFirstColumn="0" w:firstRowLastColumn="0" w:lastRowFirstColumn="0" w:lastRowLastColumn="0"/>
              <w:rPr>
                <w:rFonts w:ascii="Calibri" w:hAnsi="Calibri"/>
                <w:sz w:val="17"/>
                <w:szCs w:val="17"/>
              </w:rPr>
            </w:pPr>
          </w:p>
          <w:p w:rsidR="00F878A3" w:rsidRDefault="00C115A2" w:rsidP="00F878A3">
            <w:pPr>
              <w:cnfStyle w:val="000000100000" w:firstRow="0" w:lastRow="0" w:firstColumn="0" w:lastColumn="0" w:oddVBand="0" w:evenVBand="0" w:oddHBand="1" w:evenHBand="0" w:firstRowFirstColumn="0" w:firstRowLastColumn="0" w:lastRowFirstColumn="0" w:lastRowLastColumn="0"/>
            </w:pPr>
            <w:hyperlink r:id="rId65" w:anchor=".U0-JB1dL9G0" w:history="1">
              <w:r w:rsidR="00F878A3" w:rsidRPr="00F878A3">
                <w:rPr>
                  <w:rStyle w:val="Hyperlink"/>
                  <w:rFonts w:ascii="Calibri" w:hAnsi="Calibri"/>
                  <w:sz w:val="17"/>
                  <w:szCs w:val="17"/>
                </w:rPr>
                <w:t>http://iskwiki.upd.edu.ph/index.php/Center_for_Women_Studies#.U0-JB1dL9G0</w:t>
              </w:r>
            </w:hyperlink>
          </w:p>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563C1"/>
                <w:sz w:val="17"/>
                <w:szCs w:val="17"/>
                <w:u w:val="single"/>
              </w:rPr>
            </w:pPr>
          </w:p>
        </w:tc>
      </w:tr>
      <w:tr w:rsidR="00FF4B9C" w:rsidRPr="00872F34" w:rsidTr="00DE2367">
        <w:trPr>
          <w:trHeight w:val="2258"/>
        </w:trPr>
        <w:tc>
          <w:tcPr>
            <w:cnfStyle w:val="001000000000" w:firstRow="0" w:lastRow="0" w:firstColumn="1" w:lastColumn="0" w:oddVBand="0" w:evenVBand="0" w:oddHBand="0" w:evenHBand="0" w:firstRowFirstColumn="0" w:firstRowLastColumn="0" w:lastRowFirstColumn="0" w:lastRowLastColumn="0"/>
            <w:tcW w:w="1270" w:type="dxa"/>
            <w:hideMark/>
          </w:tcPr>
          <w:p w:rsidR="00FF4B9C" w:rsidRPr="00872F34" w:rsidRDefault="00FF4B9C" w:rsidP="00FF4B9C">
            <w:pPr>
              <w:rPr>
                <w:rFonts w:ascii="Calibri" w:eastAsia="Times New Roman" w:hAnsi="Calibri" w:cs="Arial"/>
                <w:color w:val="0563C1"/>
                <w:sz w:val="17"/>
                <w:szCs w:val="17"/>
                <w:u w:val="single"/>
              </w:rPr>
            </w:pPr>
          </w:p>
        </w:tc>
        <w:tc>
          <w:tcPr>
            <w:tcW w:w="1085"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7"/>
                <w:szCs w:val="17"/>
              </w:rPr>
            </w:pPr>
          </w:p>
        </w:tc>
        <w:tc>
          <w:tcPr>
            <w:tcW w:w="1160"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University System-wide Gender Offices/</w:t>
            </w:r>
            <w:r w:rsidR="004F1723">
              <w:rPr>
                <w:rFonts w:ascii="Calibri" w:eastAsia="Times New Roman" w:hAnsi="Calibri" w:cs="Arial"/>
                <w:sz w:val="17"/>
                <w:szCs w:val="17"/>
              </w:rPr>
              <w:br/>
            </w:r>
            <w:r w:rsidRPr="00872F34">
              <w:rPr>
                <w:rFonts w:ascii="Calibri" w:eastAsia="Times New Roman" w:hAnsi="Calibri" w:cs="Arial"/>
                <w:sz w:val="17"/>
                <w:szCs w:val="17"/>
              </w:rPr>
              <w:t>Committees</w:t>
            </w:r>
          </w:p>
        </w:tc>
        <w:tc>
          <w:tcPr>
            <w:tcW w:w="1260"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 xml:space="preserve">Gender </w:t>
            </w:r>
            <w:r w:rsidR="00B6505B">
              <w:rPr>
                <w:rFonts w:ascii="Calibri" w:eastAsia="Times New Roman" w:hAnsi="Calibri" w:cs="Arial"/>
                <w:sz w:val="17"/>
                <w:szCs w:val="17"/>
              </w:rPr>
              <w:br/>
            </w:r>
            <w:r w:rsidR="00B6505B" w:rsidRPr="00B6505B">
              <w:rPr>
                <w:rFonts w:ascii="Calibri" w:eastAsia="Times New Roman" w:hAnsi="Calibri" w:cs="Arial"/>
                <w:sz w:val="17"/>
                <w:szCs w:val="17"/>
              </w:rPr>
              <w:t>Equity</w:t>
            </w:r>
          </w:p>
        </w:tc>
        <w:tc>
          <w:tcPr>
            <w:tcW w:w="4045"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872F34">
              <w:rPr>
                <w:rFonts w:ascii="Calibri" w:eastAsia="Times New Roman" w:hAnsi="Calibri" w:cs="Arial"/>
                <w:sz w:val="17"/>
                <w:szCs w:val="17"/>
              </w:rPr>
              <w:t>The University has a system for gender advocacy and mainstreaming through its focal point offices. Each of the nine autonomous units of UP has a gender center, office or committee that coordinates and advocates for all non-teaching gender concerns. There is also a system-wide office that coordinates the various systems. The gender offices advocate the mainstreaming of gender issues in the curriculum, advocate for gender responsive policies and programs, carry out researches on various gender concerns and liaison with the larger society.</w:t>
            </w:r>
            <w:r w:rsidR="00DD75DC">
              <w:rPr>
                <w:rFonts w:ascii="Calibri" w:eastAsia="Times New Roman" w:hAnsi="Calibri" w:cs="Arial"/>
                <w:sz w:val="17"/>
                <w:szCs w:val="17"/>
              </w:rPr>
              <w:br/>
            </w:r>
          </w:p>
        </w:tc>
        <w:tc>
          <w:tcPr>
            <w:tcW w:w="2070" w:type="dxa"/>
            <w:hideMark/>
          </w:tcPr>
          <w:p w:rsidR="00FF4B9C" w:rsidRPr="00872F34" w:rsidRDefault="00FF4B9C" w:rsidP="00FF4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p>
        </w:tc>
      </w:tr>
      <w:tr w:rsidR="00FF4B9C" w:rsidRPr="00872F34" w:rsidTr="00DE2367">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70" w:type="dxa"/>
            <w:shd w:val="clear" w:color="auto" w:fill="AABED7" w:themeFill="background2"/>
          </w:tcPr>
          <w:p w:rsidR="00FF4B9C" w:rsidRPr="00872F34" w:rsidRDefault="00FF4B9C" w:rsidP="00FF4B9C">
            <w:pPr>
              <w:rPr>
                <w:rFonts w:ascii="Calibri" w:eastAsia="Times New Roman" w:hAnsi="Calibri" w:cs="Times New Roman"/>
                <w:sz w:val="17"/>
                <w:szCs w:val="17"/>
              </w:rPr>
            </w:pPr>
          </w:p>
        </w:tc>
        <w:tc>
          <w:tcPr>
            <w:tcW w:w="1085" w:type="dxa"/>
            <w:shd w:val="clear" w:color="auto" w:fill="AABED7" w:themeFill="background2"/>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c>
          <w:tcPr>
            <w:tcW w:w="1160" w:type="dxa"/>
            <w:shd w:val="clear" w:color="auto" w:fill="AABED7" w:themeFill="background2"/>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c>
          <w:tcPr>
            <w:tcW w:w="1260" w:type="dxa"/>
            <w:shd w:val="clear" w:color="auto" w:fill="AABED7" w:themeFill="background2"/>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c>
          <w:tcPr>
            <w:tcW w:w="4045" w:type="dxa"/>
            <w:shd w:val="clear" w:color="auto" w:fill="AABED7" w:themeFill="background2"/>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c>
          <w:tcPr>
            <w:tcW w:w="2070" w:type="dxa"/>
            <w:shd w:val="clear" w:color="auto" w:fill="AABED7" w:themeFill="background2"/>
          </w:tcPr>
          <w:p w:rsidR="00FF4B9C" w:rsidRPr="00872F34" w:rsidRDefault="00FF4B9C" w:rsidP="00FF4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rPr>
            </w:pPr>
          </w:p>
        </w:tc>
      </w:tr>
      <w:tr w:rsidR="00872F34" w:rsidRPr="00190C95" w:rsidTr="00DE2367">
        <w:trPr>
          <w:trHeight w:val="912"/>
        </w:trPr>
        <w:tc>
          <w:tcPr>
            <w:cnfStyle w:val="001000000000" w:firstRow="0" w:lastRow="0" w:firstColumn="1" w:lastColumn="0" w:oddVBand="0" w:evenVBand="0" w:oddHBand="0" w:evenHBand="0" w:firstRowFirstColumn="0" w:firstRowLastColumn="0" w:lastRowFirstColumn="0" w:lastRowLastColumn="0"/>
            <w:tcW w:w="1270" w:type="dxa"/>
            <w:hideMark/>
          </w:tcPr>
          <w:p w:rsidR="00190C95" w:rsidRPr="00190C95" w:rsidRDefault="00190C95" w:rsidP="00190C95">
            <w:pPr>
              <w:rPr>
                <w:rFonts w:ascii="Calibri" w:eastAsia="Times New Roman" w:hAnsi="Calibri" w:cs="Times New Roman"/>
                <w:sz w:val="17"/>
                <w:szCs w:val="17"/>
              </w:rPr>
            </w:pPr>
            <w:r w:rsidRPr="00872F34">
              <w:rPr>
                <w:rFonts w:ascii="Calibri" w:eastAsia="Times New Roman" w:hAnsi="Calibri" w:cs="Times New Roman"/>
                <w:sz w:val="17"/>
                <w:szCs w:val="17"/>
              </w:rPr>
              <w:t>Singapore</w:t>
            </w:r>
          </w:p>
        </w:tc>
        <w:tc>
          <w:tcPr>
            <w:tcW w:w="1085" w:type="dxa"/>
            <w:hideMark/>
          </w:tcPr>
          <w:p w:rsidR="00190C95" w:rsidRPr="00190C95" w:rsidRDefault="00190C95" w:rsidP="00190C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333333"/>
                <w:sz w:val="17"/>
                <w:szCs w:val="17"/>
              </w:rPr>
            </w:pPr>
            <w:r w:rsidRPr="00DE2367">
              <w:rPr>
                <w:rFonts w:ascii="Calibri" w:eastAsia="Times New Roman" w:hAnsi="Calibri" w:cs="Arial"/>
                <w:sz w:val="17"/>
                <w:szCs w:val="17"/>
              </w:rPr>
              <w:t>National University of Singapore</w:t>
            </w:r>
          </w:p>
        </w:tc>
        <w:tc>
          <w:tcPr>
            <w:tcW w:w="1160" w:type="dxa"/>
            <w:hideMark/>
          </w:tcPr>
          <w:p w:rsidR="00190C95" w:rsidRPr="00190C95" w:rsidRDefault="00190C95" w:rsidP="00190C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190C95">
              <w:rPr>
                <w:rFonts w:ascii="Calibri" w:eastAsia="Times New Roman" w:hAnsi="Calibri" w:cs="Arial"/>
                <w:sz w:val="17"/>
                <w:szCs w:val="17"/>
              </w:rPr>
              <w:t>Women in Science and Medicine</w:t>
            </w:r>
          </w:p>
        </w:tc>
        <w:tc>
          <w:tcPr>
            <w:tcW w:w="1260" w:type="dxa"/>
            <w:hideMark/>
          </w:tcPr>
          <w:p w:rsidR="00190C95" w:rsidRPr="00190C95" w:rsidRDefault="00190C95" w:rsidP="00190C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190C95">
              <w:rPr>
                <w:rFonts w:ascii="Calibri" w:eastAsia="Times New Roman" w:hAnsi="Calibri" w:cs="Arial"/>
                <w:sz w:val="17"/>
                <w:szCs w:val="17"/>
              </w:rPr>
              <w:t>Professional/</w:t>
            </w:r>
            <w:r w:rsidR="00DD75DC">
              <w:rPr>
                <w:rFonts w:ascii="Calibri" w:eastAsia="Times New Roman" w:hAnsi="Calibri" w:cs="Arial"/>
                <w:sz w:val="17"/>
                <w:szCs w:val="17"/>
              </w:rPr>
              <w:br/>
            </w:r>
            <w:r w:rsidRPr="00190C95">
              <w:rPr>
                <w:rFonts w:ascii="Calibri" w:eastAsia="Times New Roman" w:hAnsi="Calibri" w:cs="Arial"/>
                <w:sz w:val="17"/>
                <w:szCs w:val="17"/>
              </w:rPr>
              <w:t>Career Development</w:t>
            </w:r>
          </w:p>
        </w:tc>
        <w:tc>
          <w:tcPr>
            <w:tcW w:w="4045" w:type="dxa"/>
            <w:hideMark/>
          </w:tcPr>
          <w:p w:rsidR="00190C95" w:rsidRPr="00190C95" w:rsidRDefault="004613DE" w:rsidP="004613D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7"/>
                <w:szCs w:val="17"/>
              </w:rPr>
            </w:pPr>
            <w:r w:rsidRPr="00190C95">
              <w:rPr>
                <w:rFonts w:ascii="Calibri" w:eastAsia="Times New Roman" w:hAnsi="Calibri" w:cs="Arial"/>
                <w:sz w:val="17"/>
                <w:szCs w:val="17"/>
              </w:rPr>
              <w:t>Women in Science and Medicine</w:t>
            </w:r>
            <w:r>
              <w:rPr>
                <w:rFonts w:ascii="Calibri" w:eastAsia="Times New Roman" w:hAnsi="Calibri" w:cs="Arial"/>
                <w:sz w:val="17"/>
                <w:szCs w:val="17"/>
              </w:rPr>
              <w:t xml:space="preserve"> is a</w:t>
            </w:r>
            <w:r w:rsidR="00190C95" w:rsidRPr="00190C95">
              <w:rPr>
                <w:rFonts w:ascii="Calibri" w:eastAsia="Times New Roman" w:hAnsi="Calibri" w:cs="Arial"/>
                <w:sz w:val="17"/>
                <w:szCs w:val="17"/>
              </w:rPr>
              <w:t xml:space="preserve"> dialogue session conducted in 2012 by the Yong Loo Lin School of Medicine focusing on work-life balance and career pathways in the field of science and medicine.</w:t>
            </w:r>
            <w:r w:rsidR="00DD75DC">
              <w:rPr>
                <w:rFonts w:ascii="Calibri" w:eastAsia="Times New Roman" w:hAnsi="Calibri" w:cs="Arial"/>
                <w:sz w:val="17"/>
                <w:szCs w:val="17"/>
              </w:rPr>
              <w:br/>
            </w:r>
          </w:p>
        </w:tc>
        <w:tc>
          <w:tcPr>
            <w:tcW w:w="2070" w:type="dxa"/>
            <w:hideMark/>
          </w:tcPr>
          <w:p w:rsidR="00190C95" w:rsidRPr="00190C95" w:rsidRDefault="00C115A2" w:rsidP="00190C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563C1"/>
                <w:sz w:val="17"/>
                <w:szCs w:val="17"/>
                <w:u w:val="single"/>
              </w:rPr>
            </w:pPr>
            <w:hyperlink r:id="rId66" w:history="1">
              <w:r w:rsidR="00190C95" w:rsidRPr="00872F34">
                <w:rPr>
                  <w:rFonts w:ascii="Calibri" w:eastAsia="Times New Roman" w:hAnsi="Calibri" w:cs="Arial"/>
                  <w:color w:val="0563C1"/>
                  <w:sz w:val="17"/>
                  <w:szCs w:val="17"/>
                  <w:u w:val="single"/>
                </w:rPr>
                <w:t>http://www.med.nus.edu.sg/bch/wism/</w:t>
              </w:r>
            </w:hyperlink>
          </w:p>
        </w:tc>
      </w:tr>
    </w:tbl>
    <w:p w:rsidR="00FF4B9C" w:rsidRPr="00190C95" w:rsidRDefault="00FF4B9C">
      <w:pPr>
        <w:rPr>
          <w:rFonts w:ascii="Calibri" w:hAnsi="Calibri"/>
          <w:sz w:val="18"/>
          <w:szCs w:val="18"/>
        </w:rPr>
      </w:pPr>
    </w:p>
    <w:p w:rsidR="00FF4B9C" w:rsidRPr="00190C95" w:rsidRDefault="00FF4B9C">
      <w:pPr>
        <w:rPr>
          <w:rFonts w:ascii="Calibri" w:hAnsi="Calibri"/>
          <w:sz w:val="18"/>
          <w:szCs w:val="18"/>
        </w:rPr>
      </w:pPr>
    </w:p>
    <w:p w:rsidR="00FF4B9C" w:rsidRPr="00190C95" w:rsidRDefault="00FF4B9C">
      <w:pPr>
        <w:rPr>
          <w:rFonts w:ascii="Calibri" w:hAnsi="Calibri"/>
          <w:sz w:val="18"/>
          <w:szCs w:val="18"/>
        </w:rPr>
      </w:pPr>
    </w:p>
    <w:p w:rsidR="00FF4B9C" w:rsidRPr="00190C95" w:rsidRDefault="00FF4B9C">
      <w:pPr>
        <w:rPr>
          <w:rFonts w:ascii="Calibri" w:hAnsi="Calibri"/>
          <w:sz w:val="18"/>
          <w:szCs w:val="18"/>
        </w:rPr>
      </w:pPr>
    </w:p>
    <w:p w:rsidR="00632717" w:rsidRDefault="00632717">
      <w:pPr>
        <w:rPr>
          <w:rFonts w:ascii="Calibri" w:hAnsi="Calibri"/>
          <w:sz w:val="18"/>
          <w:szCs w:val="18"/>
        </w:rPr>
      </w:pPr>
    </w:p>
    <w:p w:rsidR="00632717" w:rsidRDefault="00632717">
      <w:pPr>
        <w:rPr>
          <w:rFonts w:ascii="Calibri" w:hAnsi="Calibri"/>
          <w:sz w:val="18"/>
          <w:szCs w:val="18"/>
        </w:rPr>
      </w:pPr>
    </w:p>
    <w:p w:rsidR="00632717" w:rsidRDefault="00632717">
      <w:pPr>
        <w:rPr>
          <w:rFonts w:ascii="Calibri" w:hAnsi="Calibri"/>
          <w:sz w:val="18"/>
          <w:szCs w:val="18"/>
        </w:rPr>
      </w:pPr>
    </w:p>
    <w:p w:rsidR="00AA11AC" w:rsidRDefault="00AA11AC">
      <w:pPr>
        <w:rPr>
          <w:rFonts w:ascii="Calibri" w:hAnsi="Calibri"/>
          <w:sz w:val="18"/>
          <w:szCs w:val="18"/>
        </w:rPr>
      </w:pPr>
    </w:p>
    <w:p w:rsidR="00632717" w:rsidRDefault="00F13CA8">
      <w:pPr>
        <w:rPr>
          <w:rFonts w:ascii="Calibri" w:hAnsi="Calibri"/>
          <w:sz w:val="18"/>
          <w:szCs w:val="18"/>
        </w:rPr>
      </w:pPr>
      <w:r>
        <w:rPr>
          <w:rFonts w:ascii="Calibri" w:hAnsi="Calibri"/>
          <w:sz w:val="18"/>
          <w:szCs w:val="18"/>
        </w:rPr>
        <w:t>L</w:t>
      </w:r>
      <w:r w:rsidR="00AA11AC">
        <w:rPr>
          <w:rFonts w:ascii="Calibri" w:hAnsi="Calibri"/>
          <w:sz w:val="18"/>
          <w:szCs w:val="18"/>
        </w:rPr>
        <w:t xml:space="preserve">ast update: </w:t>
      </w:r>
      <w:r w:rsidR="00F878A3">
        <w:rPr>
          <w:rFonts w:ascii="Calibri" w:hAnsi="Calibri"/>
          <w:sz w:val="18"/>
          <w:szCs w:val="18"/>
        </w:rPr>
        <w:t xml:space="preserve">1 October </w:t>
      </w:r>
      <w:r w:rsidR="00632717">
        <w:rPr>
          <w:rFonts w:ascii="Calibri" w:hAnsi="Calibri"/>
          <w:sz w:val="18"/>
          <w:szCs w:val="18"/>
        </w:rPr>
        <w:t>2014</w:t>
      </w:r>
    </w:p>
    <w:p w:rsidR="00632717" w:rsidRDefault="00632717">
      <w:pPr>
        <w:rPr>
          <w:rFonts w:ascii="Calibri" w:hAnsi="Calibri"/>
          <w:sz w:val="18"/>
          <w:szCs w:val="18"/>
        </w:rPr>
      </w:pPr>
    </w:p>
    <w:p w:rsidR="00FF4B9C" w:rsidRDefault="00632717">
      <w:pPr>
        <w:rPr>
          <w:rFonts w:ascii="Calibri" w:hAnsi="Calibri"/>
          <w:sz w:val="18"/>
          <w:szCs w:val="18"/>
        </w:rPr>
      </w:pPr>
      <w:r>
        <w:rPr>
          <w:rFonts w:ascii="Calibri" w:hAnsi="Calibri"/>
          <w:sz w:val="18"/>
          <w:szCs w:val="18"/>
        </w:rPr>
        <w:t>All featured programs</w:t>
      </w:r>
      <w:r w:rsidR="00190C95">
        <w:rPr>
          <w:rFonts w:ascii="Calibri" w:hAnsi="Calibri"/>
          <w:sz w:val="18"/>
          <w:szCs w:val="18"/>
        </w:rPr>
        <w:t xml:space="preserve"> and initiatives</w:t>
      </w:r>
      <w:r>
        <w:rPr>
          <w:rFonts w:ascii="Calibri" w:hAnsi="Calibri"/>
          <w:sz w:val="18"/>
          <w:szCs w:val="18"/>
        </w:rPr>
        <w:t xml:space="preserve"> in this document are compiled by APRU </w:t>
      </w:r>
      <w:r w:rsidR="00190C95">
        <w:rPr>
          <w:rFonts w:ascii="Calibri" w:hAnsi="Calibri"/>
          <w:sz w:val="18"/>
          <w:szCs w:val="18"/>
        </w:rPr>
        <w:t>from available online sources (as indicated) and</w:t>
      </w:r>
      <w:r>
        <w:rPr>
          <w:rFonts w:ascii="Calibri" w:hAnsi="Calibri"/>
          <w:sz w:val="18"/>
          <w:szCs w:val="18"/>
        </w:rPr>
        <w:t xml:space="preserve"> p</w:t>
      </w:r>
      <w:r w:rsidR="00190C95">
        <w:rPr>
          <w:rFonts w:ascii="Calibri" w:hAnsi="Calibri"/>
          <w:sz w:val="18"/>
          <w:szCs w:val="18"/>
        </w:rPr>
        <w:t>reviously conducted surveys</w:t>
      </w:r>
      <w:r w:rsidR="00A528A5">
        <w:rPr>
          <w:rFonts w:ascii="Calibri" w:hAnsi="Calibri"/>
          <w:sz w:val="18"/>
          <w:szCs w:val="18"/>
        </w:rPr>
        <w:t xml:space="preserve">. </w:t>
      </w:r>
    </w:p>
    <w:p w:rsidR="00FF4B9C" w:rsidRPr="00190C95" w:rsidRDefault="00A528A5">
      <w:pPr>
        <w:rPr>
          <w:rFonts w:ascii="Calibri" w:hAnsi="Calibri"/>
          <w:sz w:val="18"/>
          <w:szCs w:val="18"/>
        </w:rPr>
      </w:pPr>
      <w:r>
        <w:rPr>
          <w:rFonts w:ascii="Calibri" w:hAnsi="Calibri"/>
          <w:sz w:val="18"/>
          <w:szCs w:val="18"/>
        </w:rPr>
        <w:t xml:space="preserve">Please contact the APRU Secretariat at </w:t>
      </w:r>
      <w:hyperlink r:id="rId67" w:history="1">
        <w:r w:rsidRPr="00E8568C">
          <w:rPr>
            <w:rStyle w:val="Hyperlink"/>
            <w:rFonts w:ascii="Calibri" w:hAnsi="Calibri"/>
            <w:sz w:val="18"/>
            <w:szCs w:val="18"/>
          </w:rPr>
          <w:t>apru@apru.org</w:t>
        </w:r>
      </w:hyperlink>
      <w:r>
        <w:rPr>
          <w:rFonts w:ascii="Calibri" w:hAnsi="Calibri"/>
          <w:sz w:val="18"/>
          <w:szCs w:val="18"/>
        </w:rPr>
        <w:t xml:space="preserve"> if you would like your </w:t>
      </w:r>
      <w:r w:rsidR="00872F34">
        <w:rPr>
          <w:rFonts w:ascii="Calibri" w:hAnsi="Calibri"/>
          <w:sz w:val="18"/>
          <w:szCs w:val="18"/>
        </w:rPr>
        <w:t xml:space="preserve">university </w:t>
      </w:r>
      <w:r w:rsidR="00F72087">
        <w:rPr>
          <w:rFonts w:ascii="Calibri" w:hAnsi="Calibri"/>
          <w:sz w:val="18"/>
          <w:szCs w:val="18"/>
        </w:rPr>
        <w:t xml:space="preserve">or program </w:t>
      </w:r>
      <w:r w:rsidR="00872F34">
        <w:rPr>
          <w:rFonts w:ascii="Calibri" w:hAnsi="Calibri"/>
          <w:sz w:val="18"/>
          <w:szCs w:val="18"/>
        </w:rPr>
        <w:t>to</w:t>
      </w:r>
      <w:r>
        <w:rPr>
          <w:rFonts w:ascii="Calibri" w:hAnsi="Calibri"/>
          <w:sz w:val="18"/>
          <w:szCs w:val="18"/>
        </w:rPr>
        <w:t xml:space="preserve"> be</w:t>
      </w:r>
      <w:r w:rsidR="00632717">
        <w:rPr>
          <w:rFonts w:ascii="Calibri" w:hAnsi="Calibri"/>
          <w:sz w:val="18"/>
          <w:szCs w:val="18"/>
        </w:rPr>
        <w:t xml:space="preserve"> featured</w:t>
      </w:r>
      <w:r>
        <w:rPr>
          <w:rFonts w:ascii="Calibri" w:hAnsi="Calibri"/>
          <w:sz w:val="18"/>
          <w:szCs w:val="18"/>
        </w:rPr>
        <w:t xml:space="preserve"> </w:t>
      </w:r>
      <w:r w:rsidR="00F72087">
        <w:rPr>
          <w:rFonts w:ascii="Calibri" w:hAnsi="Calibri"/>
          <w:sz w:val="18"/>
          <w:szCs w:val="18"/>
        </w:rPr>
        <w:t>in this directory or if you would like us</w:t>
      </w:r>
      <w:r w:rsidR="00632717">
        <w:rPr>
          <w:rFonts w:ascii="Calibri" w:hAnsi="Calibri"/>
          <w:sz w:val="18"/>
          <w:szCs w:val="18"/>
        </w:rPr>
        <w:t xml:space="preserve"> to update </w:t>
      </w:r>
      <w:r w:rsidR="00872F34">
        <w:rPr>
          <w:rFonts w:ascii="Calibri" w:hAnsi="Calibri"/>
          <w:sz w:val="18"/>
          <w:szCs w:val="18"/>
        </w:rPr>
        <w:t>any</w:t>
      </w:r>
      <w:r w:rsidR="00632717">
        <w:rPr>
          <w:rFonts w:ascii="Calibri" w:hAnsi="Calibri"/>
          <w:sz w:val="18"/>
          <w:szCs w:val="18"/>
        </w:rPr>
        <w:t xml:space="preserve"> information on the programs and initiatives in the list.</w:t>
      </w:r>
    </w:p>
    <w:p w:rsidR="00FF4B9C" w:rsidRPr="00190C95" w:rsidRDefault="00FF4B9C">
      <w:pPr>
        <w:rPr>
          <w:rFonts w:ascii="Calibri" w:hAnsi="Calibri"/>
          <w:sz w:val="18"/>
          <w:szCs w:val="18"/>
        </w:rPr>
      </w:pPr>
    </w:p>
    <w:sectPr w:rsidR="00FF4B9C" w:rsidRPr="00190C95" w:rsidSect="001869D5">
      <w:footerReference w:type="default" r:id="rId68"/>
      <w:pgSz w:w="11907" w:h="16839" w:code="9"/>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A2" w:rsidRDefault="00C115A2" w:rsidP="00826998">
      <w:pPr>
        <w:spacing w:after="0" w:line="240" w:lineRule="auto"/>
      </w:pPr>
      <w:r>
        <w:separator/>
      </w:r>
    </w:p>
  </w:endnote>
  <w:endnote w:type="continuationSeparator" w:id="0">
    <w:p w:rsidR="00C115A2" w:rsidRDefault="00C115A2" w:rsidP="0082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75" w:rsidRDefault="008D7575">
    <w:pPr>
      <w:pStyle w:val="Footer"/>
    </w:pPr>
  </w:p>
  <w:sdt>
    <w:sdtPr>
      <w:id w:val="-440068761"/>
      <w:docPartObj>
        <w:docPartGallery w:val="Page Numbers (Bottom of Page)"/>
        <w:docPartUnique/>
      </w:docPartObj>
    </w:sdtPr>
    <w:sdtEndPr/>
    <w:sdtContent>
      <w:p w:rsidR="008D7575" w:rsidRDefault="008D7575">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8D7575" w:rsidRDefault="008D7575">
                              <w:pPr>
                                <w:pStyle w:val="Footer"/>
                                <w:rPr>
                                  <w:color w:val="2FA3EE" w:themeColor="accent1"/>
                                </w:rPr>
                              </w:pPr>
                              <w:r>
                                <w:fldChar w:fldCharType="begin"/>
                              </w:r>
                              <w:r>
                                <w:instrText xml:space="preserve"> PAGE  \* MERGEFORMAT </w:instrText>
                              </w:r>
                              <w:r>
                                <w:fldChar w:fldCharType="separate"/>
                              </w:r>
                              <w:r w:rsidR="00A875EF" w:rsidRPr="00A875EF">
                                <w:rPr>
                                  <w:noProof/>
                                  <w:color w:val="2FA3EE" w:themeColor="accent1"/>
                                </w:rPr>
                                <w:t>10</w:t>
                              </w:r>
                              <w:r>
                                <w:rPr>
                                  <w:noProof/>
                                  <w:color w:val="2FA3EE"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35" o:spid="_x0000_s1028"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MOw0FaDAgAA&#10;DAUAAA4AAAAAAAAAAAAAAAAALgIAAGRycy9lMm9Eb2MueG1sUEsBAi0AFAAGAAgAAAAhAK71TRLZ&#10;AAAAAwEAAA8AAAAAAAAAAAAAAAAA3QQAAGRycy9kb3ducmV2LnhtbFBLBQYAAAAABAAEAPMAAADj&#10;BQAAAAA=&#10;" filled="f" fillcolor="#c0504d" strokecolor="#adc1d9" strokeweight="1pt">
                  <v:textbox inset=",0,,0">
                    <w:txbxContent>
                      <w:p w:rsidR="008D7575" w:rsidRDefault="008D7575">
                        <w:pPr>
                          <w:pStyle w:val="Footer"/>
                          <w:rPr>
                            <w:color w:val="2FA3EE" w:themeColor="accent1"/>
                          </w:rPr>
                        </w:pPr>
                        <w:r>
                          <w:fldChar w:fldCharType="begin"/>
                        </w:r>
                        <w:r>
                          <w:instrText xml:space="preserve"> PAGE  \* MERGEFORMAT </w:instrText>
                        </w:r>
                        <w:r>
                          <w:fldChar w:fldCharType="separate"/>
                        </w:r>
                        <w:r w:rsidR="00A875EF" w:rsidRPr="00A875EF">
                          <w:rPr>
                            <w:noProof/>
                            <w:color w:val="2FA3EE" w:themeColor="accent1"/>
                          </w:rPr>
                          <w:t>10</w:t>
                        </w:r>
                        <w:r>
                          <w:rPr>
                            <w:noProof/>
                            <w:color w:val="2FA3EE"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A2" w:rsidRDefault="00C115A2" w:rsidP="00826998">
      <w:pPr>
        <w:spacing w:after="0" w:line="240" w:lineRule="auto"/>
      </w:pPr>
      <w:r>
        <w:separator/>
      </w:r>
    </w:p>
  </w:footnote>
  <w:footnote w:type="continuationSeparator" w:id="0">
    <w:p w:rsidR="00C115A2" w:rsidRDefault="00C115A2" w:rsidP="00826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3F"/>
    <w:rsid w:val="00004822"/>
    <w:rsid w:val="0001014C"/>
    <w:rsid w:val="00010CA1"/>
    <w:rsid w:val="00011C3B"/>
    <w:rsid w:val="00011C3E"/>
    <w:rsid w:val="00013459"/>
    <w:rsid w:val="00013E5E"/>
    <w:rsid w:val="000152D9"/>
    <w:rsid w:val="00015AE1"/>
    <w:rsid w:val="00016317"/>
    <w:rsid w:val="00020C4D"/>
    <w:rsid w:val="00021EB2"/>
    <w:rsid w:val="000274B3"/>
    <w:rsid w:val="00027F49"/>
    <w:rsid w:val="00033987"/>
    <w:rsid w:val="000424D1"/>
    <w:rsid w:val="0004295A"/>
    <w:rsid w:val="000436E3"/>
    <w:rsid w:val="00045D55"/>
    <w:rsid w:val="00050967"/>
    <w:rsid w:val="00050AED"/>
    <w:rsid w:val="00050C2A"/>
    <w:rsid w:val="00051179"/>
    <w:rsid w:val="00051A46"/>
    <w:rsid w:val="00052021"/>
    <w:rsid w:val="00053344"/>
    <w:rsid w:val="00054314"/>
    <w:rsid w:val="000623DB"/>
    <w:rsid w:val="000643CE"/>
    <w:rsid w:val="0006482B"/>
    <w:rsid w:val="000660E4"/>
    <w:rsid w:val="00067AB1"/>
    <w:rsid w:val="00070B2B"/>
    <w:rsid w:val="00074056"/>
    <w:rsid w:val="00074480"/>
    <w:rsid w:val="0007494C"/>
    <w:rsid w:val="000771DF"/>
    <w:rsid w:val="00077A5E"/>
    <w:rsid w:val="00080D58"/>
    <w:rsid w:val="00080E50"/>
    <w:rsid w:val="00082919"/>
    <w:rsid w:val="00084A3C"/>
    <w:rsid w:val="00084BBE"/>
    <w:rsid w:val="00084D6D"/>
    <w:rsid w:val="00084F13"/>
    <w:rsid w:val="00084FAA"/>
    <w:rsid w:val="00085136"/>
    <w:rsid w:val="00085140"/>
    <w:rsid w:val="00085784"/>
    <w:rsid w:val="00085973"/>
    <w:rsid w:val="00086B5D"/>
    <w:rsid w:val="00090306"/>
    <w:rsid w:val="00091864"/>
    <w:rsid w:val="00094F1F"/>
    <w:rsid w:val="000A20C3"/>
    <w:rsid w:val="000A2986"/>
    <w:rsid w:val="000A7B52"/>
    <w:rsid w:val="000B34FA"/>
    <w:rsid w:val="000B3587"/>
    <w:rsid w:val="000B431A"/>
    <w:rsid w:val="000B44D9"/>
    <w:rsid w:val="000B51F3"/>
    <w:rsid w:val="000B5632"/>
    <w:rsid w:val="000C08AF"/>
    <w:rsid w:val="000C14CE"/>
    <w:rsid w:val="000C1880"/>
    <w:rsid w:val="000C1B81"/>
    <w:rsid w:val="000D0607"/>
    <w:rsid w:val="000D133D"/>
    <w:rsid w:val="000D2ADB"/>
    <w:rsid w:val="000E1629"/>
    <w:rsid w:val="000E250A"/>
    <w:rsid w:val="000E2C1E"/>
    <w:rsid w:val="000E393B"/>
    <w:rsid w:val="000E39DB"/>
    <w:rsid w:val="000E3BF6"/>
    <w:rsid w:val="000E5DAE"/>
    <w:rsid w:val="000E639A"/>
    <w:rsid w:val="000E6E27"/>
    <w:rsid w:val="000F0128"/>
    <w:rsid w:val="000F1744"/>
    <w:rsid w:val="000F3C31"/>
    <w:rsid w:val="000F3DB4"/>
    <w:rsid w:val="00100840"/>
    <w:rsid w:val="00102052"/>
    <w:rsid w:val="00102423"/>
    <w:rsid w:val="00102B44"/>
    <w:rsid w:val="001042F4"/>
    <w:rsid w:val="00104952"/>
    <w:rsid w:val="00106354"/>
    <w:rsid w:val="001069C3"/>
    <w:rsid w:val="00106F54"/>
    <w:rsid w:val="00111847"/>
    <w:rsid w:val="00111D66"/>
    <w:rsid w:val="0011225E"/>
    <w:rsid w:val="00112526"/>
    <w:rsid w:val="001161CA"/>
    <w:rsid w:val="001216A8"/>
    <w:rsid w:val="001233E2"/>
    <w:rsid w:val="00123FF4"/>
    <w:rsid w:val="0012404D"/>
    <w:rsid w:val="0012415A"/>
    <w:rsid w:val="00127497"/>
    <w:rsid w:val="001279DA"/>
    <w:rsid w:val="00127CA8"/>
    <w:rsid w:val="00127F50"/>
    <w:rsid w:val="00130CD5"/>
    <w:rsid w:val="0013169E"/>
    <w:rsid w:val="0013308F"/>
    <w:rsid w:val="00135689"/>
    <w:rsid w:val="00136DB7"/>
    <w:rsid w:val="00137790"/>
    <w:rsid w:val="0014095C"/>
    <w:rsid w:val="00140A43"/>
    <w:rsid w:val="00141ACB"/>
    <w:rsid w:val="0014563E"/>
    <w:rsid w:val="00145A76"/>
    <w:rsid w:val="00152803"/>
    <w:rsid w:val="0015366F"/>
    <w:rsid w:val="00153E10"/>
    <w:rsid w:val="001562EE"/>
    <w:rsid w:val="00161A13"/>
    <w:rsid w:val="001632DD"/>
    <w:rsid w:val="00163E71"/>
    <w:rsid w:val="001643E8"/>
    <w:rsid w:val="00166D8A"/>
    <w:rsid w:val="00171776"/>
    <w:rsid w:val="00172286"/>
    <w:rsid w:val="001736C1"/>
    <w:rsid w:val="00175DA7"/>
    <w:rsid w:val="00177559"/>
    <w:rsid w:val="00182152"/>
    <w:rsid w:val="00182AA2"/>
    <w:rsid w:val="00182F22"/>
    <w:rsid w:val="00185266"/>
    <w:rsid w:val="001858B5"/>
    <w:rsid w:val="00185990"/>
    <w:rsid w:val="001869D5"/>
    <w:rsid w:val="00190C95"/>
    <w:rsid w:val="00193675"/>
    <w:rsid w:val="00195C3B"/>
    <w:rsid w:val="001965C9"/>
    <w:rsid w:val="001A1273"/>
    <w:rsid w:val="001A2C92"/>
    <w:rsid w:val="001A4488"/>
    <w:rsid w:val="001A4F72"/>
    <w:rsid w:val="001A6757"/>
    <w:rsid w:val="001A741B"/>
    <w:rsid w:val="001B1547"/>
    <w:rsid w:val="001B1BEF"/>
    <w:rsid w:val="001B6407"/>
    <w:rsid w:val="001B6F73"/>
    <w:rsid w:val="001B7C0A"/>
    <w:rsid w:val="001C0316"/>
    <w:rsid w:val="001C043E"/>
    <w:rsid w:val="001C1C7A"/>
    <w:rsid w:val="001C2CA2"/>
    <w:rsid w:val="001C2DB3"/>
    <w:rsid w:val="001D0441"/>
    <w:rsid w:val="001D3270"/>
    <w:rsid w:val="001D4E26"/>
    <w:rsid w:val="001D6675"/>
    <w:rsid w:val="001D6E6D"/>
    <w:rsid w:val="001D7978"/>
    <w:rsid w:val="001E14A3"/>
    <w:rsid w:val="001E16B6"/>
    <w:rsid w:val="001E1ABA"/>
    <w:rsid w:val="001E3078"/>
    <w:rsid w:val="001E323B"/>
    <w:rsid w:val="001E69CB"/>
    <w:rsid w:val="001F05A7"/>
    <w:rsid w:val="001F0D13"/>
    <w:rsid w:val="001F29EE"/>
    <w:rsid w:val="001F4825"/>
    <w:rsid w:val="001F7451"/>
    <w:rsid w:val="001F7917"/>
    <w:rsid w:val="00205EDB"/>
    <w:rsid w:val="002102E5"/>
    <w:rsid w:val="00211F60"/>
    <w:rsid w:val="0021353E"/>
    <w:rsid w:val="00213781"/>
    <w:rsid w:val="00213BF4"/>
    <w:rsid w:val="00217679"/>
    <w:rsid w:val="002204F9"/>
    <w:rsid w:val="00221559"/>
    <w:rsid w:val="00222E4E"/>
    <w:rsid w:val="00223C58"/>
    <w:rsid w:val="00225359"/>
    <w:rsid w:val="0022786C"/>
    <w:rsid w:val="00227DEF"/>
    <w:rsid w:val="0023288A"/>
    <w:rsid w:val="00234951"/>
    <w:rsid w:val="00237372"/>
    <w:rsid w:val="002379C7"/>
    <w:rsid w:val="00240318"/>
    <w:rsid w:val="002407AA"/>
    <w:rsid w:val="00241A8E"/>
    <w:rsid w:val="0024237E"/>
    <w:rsid w:val="00243FC3"/>
    <w:rsid w:val="00245F3A"/>
    <w:rsid w:val="002478E4"/>
    <w:rsid w:val="00252579"/>
    <w:rsid w:val="00253ED9"/>
    <w:rsid w:val="00254A0D"/>
    <w:rsid w:val="00257180"/>
    <w:rsid w:val="002579DA"/>
    <w:rsid w:val="002606E2"/>
    <w:rsid w:val="0026205E"/>
    <w:rsid w:val="0026211F"/>
    <w:rsid w:val="002630AC"/>
    <w:rsid w:val="0026517E"/>
    <w:rsid w:val="00267A77"/>
    <w:rsid w:val="00270B67"/>
    <w:rsid w:val="00271DFA"/>
    <w:rsid w:val="00271E8D"/>
    <w:rsid w:val="00273202"/>
    <w:rsid w:val="00273368"/>
    <w:rsid w:val="00277ED6"/>
    <w:rsid w:val="002807B1"/>
    <w:rsid w:val="002818B6"/>
    <w:rsid w:val="00282334"/>
    <w:rsid w:val="00283BF2"/>
    <w:rsid w:val="00286B2A"/>
    <w:rsid w:val="00286BE2"/>
    <w:rsid w:val="00291A3B"/>
    <w:rsid w:val="0029360A"/>
    <w:rsid w:val="00293DB8"/>
    <w:rsid w:val="002948AC"/>
    <w:rsid w:val="00294DD6"/>
    <w:rsid w:val="002975C7"/>
    <w:rsid w:val="002A0833"/>
    <w:rsid w:val="002A29C9"/>
    <w:rsid w:val="002A35BE"/>
    <w:rsid w:val="002A48D4"/>
    <w:rsid w:val="002A623C"/>
    <w:rsid w:val="002A7F89"/>
    <w:rsid w:val="002B1017"/>
    <w:rsid w:val="002B142B"/>
    <w:rsid w:val="002B179F"/>
    <w:rsid w:val="002B19ED"/>
    <w:rsid w:val="002B2A20"/>
    <w:rsid w:val="002B2EC7"/>
    <w:rsid w:val="002B4630"/>
    <w:rsid w:val="002B47CD"/>
    <w:rsid w:val="002B6D7F"/>
    <w:rsid w:val="002B7493"/>
    <w:rsid w:val="002C1688"/>
    <w:rsid w:val="002C2129"/>
    <w:rsid w:val="002C27C2"/>
    <w:rsid w:val="002C28B2"/>
    <w:rsid w:val="002C44DF"/>
    <w:rsid w:val="002D0D2E"/>
    <w:rsid w:val="002D34D4"/>
    <w:rsid w:val="002D4FF8"/>
    <w:rsid w:val="002D52B5"/>
    <w:rsid w:val="002D5A1B"/>
    <w:rsid w:val="002D5C5A"/>
    <w:rsid w:val="002D5DFD"/>
    <w:rsid w:val="002D632B"/>
    <w:rsid w:val="002D705E"/>
    <w:rsid w:val="002E1093"/>
    <w:rsid w:val="002E305D"/>
    <w:rsid w:val="002E50F9"/>
    <w:rsid w:val="002E5436"/>
    <w:rsid w:val="002E5FD5"/>
    <w:rsid w:val="002E6988"/>
    <w:rsid w:val="002F0474"/>
    <w:rsid w:val="002F4708"/>
    <w:rsid w:val="002F6AD9"/>
    <w:rsid w:val="00300B8D"/>
    <w:rsid w:val="00302D07"/>
    <w:rsid w:val="00303B97"/>
    <w:rsid w:val="00305A88"/>
    <w:rsid w:val="00313728"/>
    <w:rsid w:val="0031574A"/>
    <w:rsid w:val="00316637"/>
    <w:rsid w:val="003166D5"/>
    <w:rsid w:val="003169C7"/>
    <w:rsid w:val="0031708B"/>
    <w:rsid w:val="003204CB"/>
    <w:rsid w:val="00320613"/>
    <w:rsid w:val="00324294"/>
    <w:rsid w:val="00325C2B"/>
    <w:rsid w:val="0032607D"/>
    <w:rsid w:val="0032703E"/>
    <w:rsid w:val="00330BFF"/>
    <w:rsid w:val="00334593"/>
    <w:rsid w:val="0033734A"/>
    <w:rsid w:val="0034135E"/>
    <w:rsid w:val="00344A37"/>
    <w:rsid w:val="00344C5B"/>
    <w:rsid w:val="00345E63"/>
    <w:rsid w:val="003473EA"/>
    <w:rsid w:val="00347BF3"/>
    <w:rsid w:val="003523A3"/>
    <w:rsid w:val="00352A56"/>
    <w:rsid w:val="00353521"/>
    <w:rsid w:val="003536BF"/>
    <w:rsid w:val="00356E10"/>
    <w:rsid w:val="00361B19"/>
    <w:rsid w:val="00362F46"/>
    <w:rsid w:val="00363F90"/>
    <w:rsid w:val="0036427F"/>
    <w:rsid w:val="00364A13"/>
    <w:rsid w:val="00365CBF"/>
    <w:rsid w:val="00366419"/>
    <w:rsid w:val="00366574"/>
    <w:rsid w:val="00367E90"/>
    <w:rsid w:val="003713D6"/>
    <w:rsid w:val="00372132"/>
    <w:rsid w:val="00372C22"/>
    <w:rsid w:val="00373ABE"/>
    <w:rsid w:val="0037518E"/>
    <w:rsid w:val="00376BD0"/>
    <w:rsid w:val="00377D05"/>
    <w:rsid w:val="00380040"/>
    <w:rsid w:val="003817B5"/>
    <w:rsid w:val="00383869"/>
    <w:rsid w:val="0038481E"/>
    <w:rsid w:val="003849B4"/>
    <w:rsid w:val="00386740"/>
    <w:rsid w:val="00391F82"/>
    <w:rsid w:val="00393278"/>
    <w:rsid w:val="003950AC"/>
    <w:rsid w:val="003A1AC4"/>
    <w:rsid w:val="003A2AED"/>
    <w:rsid w:val="003A4E4A"/>
    <w:rsid w:val="003A5CB6"/>
    <w:rsid w:val="003A69A9"/>
    <w:rsid w:val="003B20E0"/>
    <w:rsid w:val="003B2FE2"/>
    <w:rsid w:val="003B333A"/>
    <w:rsid w:val="003B6185"/>
    <w:rsid w:val="003B64DC"/>
    <w:rsid w:val="003C04A9"/>
    <w:rsid w:val="003C52DA"/>
    <w:rsid w:val="003C619C"/>
    <w:rsid w:val="003D2939"/>
    <w:rsid w:val="003D4495"/>
    <w:rsid w:val="003D5425"/>
    <w:rsid w:val="003D720E"/>
    <w:rsid w:val="003E1810"/>
    <w:rsid w:val="003E2B9D"/>
    <w:rsid w:val="003E384E"/>
    <w:rsid w:val="003E42FB"/>
    <w:rsid w:val="003E4CD8"/>
    <w:rsid w:val="003E4F02"/>
    <w:rsid w:val="003E58E6"/>
    <w:rsid w:val="003E6787"/>
    <w:rsid w:val="003F0F4D"/>
    <w:rsid w:val="003F2ACB"/>
    <w:rsid w:val="003F4530"/>
    <w:rsid w:val="003F4C33"/>
    <w:rsid w:val="003F4C97"/>
    <w:rsid w:val="003F5F82"/>
    <w:rsid w:val="003F7DBE"/>
    <w:rsid w:val="00403FD9"/>
    <w:rsid w:val="00411105"/>
    <w:rsid w:val="00412640"/>
    <w:rsid w:val="004127C4"/>
    <w:rsid w:val="00414B1A"/>
    <w:rsid w:val="00416043"/>
    <w:rsid w:val="00420649"/>
    <w:rsid w:val="00421128"/>
    <w:rsid w:val="00421A62"/>
    <w:rsid w:val="004241AF"/>
    <w:rsid w:val="00424579"/>
    <w:rsid w:val="00424996"/>
    <w:rsid w:val="00430D3C"/>
    <w:rsid w:val="00433A07"/>
    <w:rsid w:val="00434885"/>
    <w:rsid w:val="00435145"/>
    <w:rsid w:val="0043615C"/>
    <w:rsid w:val="004437B0"/>
    <w:rsid w:val="00445048"/>
    <w:rsid w:val="004473DF"/>
    <w:rsid w:val="00452560"/>
    <w:rsid w:val="0045329B"/>
    <w:rsid w:val="00454C52"/>
    <w:rsid w:val="004555EE"/>
    <w:rsid w:val="004579B1"/>
    <w:rsid w:val="00457E0C"/>
    <w:rsid w:val="0046111A"/>
    <w:rsid w:val="004613DE"/>
    <w:rsid w:val="0046311B"/>
    <w:rsid w:val="00464FFE"/>
    <w:rsid w:val="00466EE5"/>
    <w:rsid w:val="004707AC"/>
    <w:rsid w:val="004727BF"/>
    <w:rsid w:val="004738F6"/>
    <w:rsid w:val="0047618B"/>
    <w:rsid w:val="00476A95"/>
    <w:rsid w:val="00480AF5"/>
    <w:rsid w:val="0048318D"/>
    <w:rsid w:val="004831BF"/>
    <w:rsid w:val="004849D7"/>
    <w:rsid w:val="00487041"/>
    <w:rsid w:val="00487733"/>
    <w:rsid w:val="00490884"/>
    <w:rsid w:val="00491CCC"/>
    <w:rsid w:val="004923AE"/>
    <w:rsid w:val="00492AD0"/>
    <w:rsid w:val="00494AEB"/>
    <w:rsid w:val="00496A31"/>
    <w:rsid w:val="00497E7F"/>
    <w:rsid w:val="004A07B7"/>
    <w:rsid w:val="004A0F0B"/>
    <w:rsid w:val="004A1931"/>
    <w:rsid w:val="004A49A4"/>
    <w:rsid w:val="004B0CEF"/>
    <w:rsid w:val="004B0DA7"/>
    <w:rsid w:val="004B2162"/>
    <w:rsid w:val="004B2344"/>
    <w:rsid w:val="004B4C92"/>
    <w:rsid w:val="004B7027"/>
    <w:rsid w:val="004C05A6"/>
    <w:rsid w:val="004C0C19"/>
    <w:rsid w:val="004C1208"/>
    <w:rsid w:val="004C1D1B"/>
    <w:rsid w:val="004C345C"/>
    <w:rsid w:val="004C3B52"/>
    <w:rsid w:val="004C3C9B"/>
    <w:rsid w:val="004C594D"/>
    <w:rsid w:val="004C5DD2"/>
    <w:rsid w:val="004C722B"/>
    <w:rsid w:val="004C784C"/>
    <w:rsid w:val="004C7D0C"/>
    <w:rsid w:val="004D42E9"/>
    <w:rsid w:val="004D4EDB"/>
    <w:rsid w:val="004D5B67"/>
    <w:rsid w:val="004E0F44"/>
    <w:rsid w:val="004E1CF8"/>
    <w:rsid w:val="004E224A"/>
    <w:rsid w:val="004E3CB1"/>
    <w:rsid w:val="004E512B"/>
    <w:rsid w:val="004E5BC7"/>
    <w:rsid w:val="004E6AC1"/>
    <w:rsid w:val="004E7B92"/>
    <w:rsid w:val="004F041F"/>
    <w:rsid w:val="004F0606"/>
    <w:rsid w:val="004F0A5C"/>
    <w:rsid w:val="004F1723"/>
    <w:rsid w:val="004F186B"/>
    <w:rsid w:val="004F2CF3"/>
    <w:rsid w:val="004F338F"/>
    <w:rsid w:val="004F46E9"/>
    <w:rsid w:val="004F4F33"/>
    <w:rsid w:val="004F7588"/>
    <w:rsid w:val="004F7CB5"/>
    <w:rsid w:val="0050074E"/>
    <w:rsid w:val="00501267"/>
    <w:rsid w:val="005032C5"/>
    <w:rsid w:val="00505F02"/>
    <w:rsid w:val="00507970"/>
    <w:rsid w:val="0051281E"/>
    <w:rsid w:val="0051584F"/>
    <w:rsid w:val="00516A32"/>
    <w:rsid w:val="00521135"/>
    <w:rsid w:val="00522FBD"/>
    <w:rsid w:val="005257B2"/>
    <w:rsid w:val="00530455"/>
    <w:rsid w:val="00533C10"/>
    <w:rsid w:val="00534490"/>
    <w:rsid w:val="00534D74"/>
    <w:rsid w:val="00535CF1"/>
    <w:rsid w:val="00536346"/>
    <w:rsid w:val="0053677E"/>
    <w:rsid w:val="00543832"/>
    <w:rsid w:val="00544FE5"/>
    <w:rsid w:val="00545975"/>
    <w:rsid w:val="00546039"/>
    <w:rsid w:val="0055120E"/>
    <w:rsid w:val="0055200C"/>
    <w:rsid w:val="005527FF"/>
    <w:rsid w:val="00553F06"/>
    <w:rsid w:val="00554C46"/>
    <w:rsid w:val="00554CFC"/>
    <w:rsid w:val="005570FF"/>
    <w:rsid w:val="00557A84"/>
    <w:rsid w:val="00557AD4"/>
    <w:rsid w:val="00560220"/>
    <w:rsid w:val="00564A71"/>
    <w:rsid w:val="00564FD3"/>
    <w:rsid w:val="00566348"/>
    <w:rsid w:val="00566C38"/>
    <w:rsid w:val="00570F47"/>
    <w:rsid w:val="0057377B"/>
    <w:rsid w:val="00573D5D"/>
    <w:rsid w:val="00574E34"/>
    <w:rsid w:val="00575CFB"/>
    <w:rsid w:val="00576299"/>
    <w:rsid w:val="005769BE"/>
    <w:rsid w:val="00576D52"/>
    <w:rsid w:val="00576F59"/>
    <w:rsid w:val="00577FF0"/>
    <w:rsid w:val="0058249D"/>
    <w:rsid w:val="00586120"/>
    <w:rsid w:val="005872D6"/>
    <w:rsid w:val="0058758C"/>
    <w:rsid w:val="00590679"/>
    <w:rsid w:val="00592DB0"/>
    <w:rsid w:val="00594186"/>
    <w:rsid w:val="00595CC4"/>
    <w:rsid w:val="005979B1"/>
    <w:rsid w:val="005A0059"/>
    <w:rsid w:val="005A3121"/>
    <w:rsid w:val="005A3141"/>
    <w:rsid w:val="005A3F05"/>
    <w:rsid w:val="005A4126"/>
    <w:rsid w:val="005A4B79"/>
    <w:rsid w:val="005A4C83"/>
    <w:rsid w:val="005B0D3A"/>
    <w:rsid w:val="005B2E48"/>
    <w:rsid w:val="005B40E2"/>
    <w:rsid w:val="005B5D84"/>
    <w:rsid w:val="005B6786"/>
    <w:rsid w:val="005B795E"/>
    <w:rsid w:val="005C1866"/>
    <w:rsid w:val="005C2407"/>
    <w:rsid w:val="005C2AE6"/>
    <w:rsid w:val="005C32B0"/>
    <w:rsid w:val="005C411F"/>
    <w:rsid w:val="005C79F2"/>
    <w:rsid w:val="005C7E84"/>
    <w:rsid w:val="005D0C03"/>
    <w:rsid w:val="005D1453"/>
    <w:rsid w:val="005D32DB"/>
    <w:rsid w:val="005D3A0D"/>
    <w:rsid w:val="005D5DA7"/>
    <w:rsid w:val="005E080E"/>
    <w:rsid w:val="005E0C81"/>
    <w:rsid w:val="005E19AE"/>
    <w:rsid w:val="005E32B2"/>
    <w:rsid w:val="005E7CBE"/>
    <w:rsid w:val="005E7DA5"/>
    <w:rsid w:val="005F15D3"/>
    <w:rsid w:val="005F1815"/>
    <w:rsid w:val="005F2381"/>
    <w:rsid w:val="005F70C5"/>
    <w:rsid w:val="005F75ED"/>
    <w:rsid w:val="006034CC"/>
    <w:rsid w:val="00606C02"/>
    <w:rsid w:val="00610DE1"/>
    <w:rsid w:val="0061244A"/>
    <w:rsid w:val="0061251F"/>
    <w:rsid w:val="00612529"/>
    <w:rsid w:val="00615FA6"/>
    <w:rsid w:val="006169D1"/>
    <w:rsid w:val="00616B5C"/>
    <w:rsid w:val="006208AB"/>
    <w:rsid w:val="00620E2A"/>
    <w:rsid w:val="00621582"/>
    <w:rsid w:val="006219D9"/>
    <w:rsid w:val="00621CD8"/>
    <w:rsid w:val="00623906"/>
    <w:rsid w:val="006240CE"/>
    <w:rsid w:val="0062618F"/>
    <w:rsid w:val="0063010F"/>
    <w:rsid w:val="006306DC"/>
    <w:rsid w:val="00632717"/>
    <w:rsid w:val="00633B45"/>
    <w:rsid w:val="006346C8"/>
    <w:rsid w:val="0063518E"/>
    <w:rsid w:val="00636CD0"/>
    <w:rsid w:val="006371AC"/>
    <w:rsid w:val="00637689"/>
    <w:rsid w:val="00640782"/>
    <w:rsid w:val="00642014"/>
    <w:rsid w:val="00643562"/>
    <w:rsid w:val="006445EF"/>
    <w:rsid w:val="00644974"/>
    <w:rsid w:val="00647328"/>
    <w:rsid w:val="00647454"/>
    <w:rsid w:val="0065130E"/>
    <w:rsid w:val="0065214A"/>
    <w:rsid w:val="006551F3"/>
    <w:rsid w:val="006608CD"/>
    <w:rsid w:val="00661890"/>
    <w:rsid w:val="00663269"/>
    <w:rsid w:val="00663A66"/>
    <w:rsid w:val="00663B3A"/>
    <w:rsid w:val="00664C1B"/>
    <w:rsid w:val="0066775E"/>
    <w:rsid w:val="00671AFC"/>
    <w:rsid w:val="006724B9"/>
    <w:rsid w:val="00673F8C"/>
    <w:rsid w:val="00674F03"/>
    <w:rsid w:val="00675D4E"/>
    <w:rsid w:val="00676236"/>
    <w:rsid w:val="006770D9"/>
    <w:rsid w:val="00677A3E"/>
    <w:rsid w:val="00681D15"/>
    <w:rsid w:val="00684E0B"/>
    <w:rsid w:val="00685CA5"/>
    <w:rsid w:val="00690130"/>
    <w:rsid w:val="0069046A"/>
    <w:rsid w:val="00692EDE"/>
    <w:rsid w:val="006952EC"/>
    <w:rsid w:val="00695764"/>
    <w:rsid w:val="0069630C"/>
    <w:rsid w:val="006A04C6"/>
    <w:rsid w:val="006A08A9"/>
    <w:rsid w:val="006A10F9"/>
    <w:rsid w:val="006A199A"/>
    <w:rsid w:val="006A38F2"/>
    <w:rsid w:val="006A5C0D"/>
    <w:rsid w:val="006B1FA0"/>
    <w:rsid w:val="006B20D6"/>
    <w:rsid w:val="006B2826"/>
    <w:rsid w:val="006B2DAF"/>
    <w:rsid w:val="006B37C6"/>
    <w:rsid w:val="006B3960"/>
    <w:rsid w:val="006B49F7"/>
    <w:rsid w:val="006B53CD"/>
    <w:rsid w:val="006B6AF6"/>
    <w:rsid w:val="006C0071"/>
    <w:rsid w:val="006C086B"/>
    <w:rsid w:val="006C1217"/>
    <w:rsid w:val="006C3676"/>
    <w:rsid w:val="006C3E42"/>
    <w:rsid w:val="006C512B"/>
    <w:rsid w:val="006C65A3"/>
    <w:rsid w:val="006C73E9"/>
    <w:rsid w:val="006D17EF"/>
    <w:rsid w:val="006D21F5"/>
    <w:rsid w:val="006D38EE"/>
    <w:rsid w:val="006D4062"/>
    <w:rsid w:val="006D70FD"/>
    <w:rsid w:val="006E39D0"/>
    <w:rsid w:val="006E3E5B"/>
    <w:rsid w:val="006F0C59"/>
    <w:rsid w:val="006F18E1"/>
    <w:rsid w:val="006F18E3"/>
    <w:rsid w:val="006F371E"/>
    <w:rsid w:val="006F45E1"/>
    <w:rsid w:val="006F5D80"/>
    <w:rsid w:val="006F656B"/>
    <w:rsid w:val="006F7DF1"/>
    <w:rsid w:val="007003F2"/>
    <w:rsid w:val="007014B5"/>
    <w:rsid w:val="00702C83"/>
    <w:rsid w:val="007030ED"/>
    <w:rsid w:val="007041E6"/>
    <w:rsid w:val="00707068"/>
    <w:rsid w:val="0071003A"/>
    <w:rsid w:val="0071175C"/>
    <w:rsid w:val="00711DCF"/>
    <w:rsid w:val="007125C6"/>
    <w:rsid w:val="007143CB"/>
    <w:rsid w:val="00715EE7"/>
    <w:rsid w:val="00717FFB"/>
    <w:rsid w:val="00724605"/>
    <w:rsid w:val="00726BFF"/>
    <w:rsid w:val="00726D7D"/>
    <w:rsid w:val="00727304"/>
    <w:rsid w:val="007279CE"/>
    <w:rsid w:val="007303A9"/>
    <w:rsid w:val="0073172D"/>
    <w:rsid w:val="00732227"/>
    <w:rsid w:val="00733DA0"/>
    <w:rsid w:val="00734580"/>
    <w:rsid w:val="00736A71"/>
    <w:rsid w:val="0073717F"/>
    <w:rsid w:val="007443D6"/>
    <w:rsid w:val="00747C21"/>
    <w:rsid w:val="00747D36"/>
    <w:rsid w:val="0075170F"/>
    <w:rsid w:val="0075462E"/>
    <w:rsid w:val="00754C2C"/>
    <w:rsid w:val="00755711"/>
    <w:rsid w:val="0075735C"/>
    <w:rsid w:val="00757C81"/>
    <w:rsid w:val="007604F8"/>
    <w:rsid w:val="00762202"/>
    <w:rsid w:val="00762CC0"/>
    <w:rsid w:val="00763EF7"/>
    <w:rsid w:val="00765950"/>
    <w:rsid w:val="007666C6"/>
    <w:rsid w:val="007669AE"/>
    <w:rsid w:val="00766E3A"/>
    <w:rsid w:val="007674AB"/>
    <w:rsid w:val="007726A4"/>
    <w:rsid w:val="00774112"/>
    <w:rsid w:val="00775F0E"/>
    <w:rsid w:val="007778DC"/>
    <w:rsid w:val="00782507"/>
    <w:rsid w:val="00782A88"/>
    <w:rsid w:val="00782B22"/>
    <w:rsid w:val="0078467E"/>
    <w:rsid w:val="00784D10"/>
    <w:rsid w:val="007864C9"/>
    <w:rsid w:val="0078655D"/>
    <w:rsid w:val="00786E31"/>
    <w:rsid w:val="00791125"/>
    <w:rsid w:val="00791C0E"/>
    <w:rsid w:val="00792B07"/>
    <w:rsid w:val="00794387"/>
    <w:rsid w:val="00796524"/>
    <w:rsid w:val="0079730A"/>
    <w:rsid w:val="007973BE"/>
    <w:rsid w:val="007A3AAE"/>
    <w:rsid w:val="007A465C"/>
    <w:rsid w:val="007A49BC"/>
    <w:rsid w:val="007A67B1"/>
    <w:rsid w:val="007A792B"/>
    <w:rsid w:val="007A7AD3"/>
    <w:rsid w:val="007B092D"/>
    <w:rsid w:val="007B11AE"/>
    <w:rsid w:val="007B298B"/>
    <w:rsid w:val="007B4214"/>
    <w:rsid w:val="007B6D6D"/>
    <w:rsid w:val="007C2094"/>
    <w:rsid w:val="007C20E6"/>
    <w:rsid w:val="007C418D"/>
    <w:rsid w:val="007C4FBE"/>
    <w:rsid w:val="007C693F"/>
    <w:rsid w:val="007C7989"/>
    <w:rsid w:val="007D065A"/>
    <w:rsid w:val="007D4A0E"/>
    <w:rsid w:val="007D50AF"/>
    <w:rsid w:val="007D550C"/>
    <w:rsid w:val="007D61BA"/>
    <w:rsid w:val="007D7E47"/>
    <w:rsid w:val="007E1A2D"/>
    <w:rsid w:val="007E4534"/>
    <w:rsid w:val="007E5112"/>
    <w:rsid w:val="007E594F"/>
    <w:rsid w:val="007E5956"/>
    <w:rsid w:val="007E5B02"/>
    <w:rsid w:val="007E693B"/>
    <w:rsid w:val="007F0931"/>
    <w:rsid w:val="007F28BD"/>
    <w:rsid w:val="007F2A76"/>
    <w:rsid w:val="007F613D"/>
    <w:rsid w:val="007F71F1"/>
    <w:rsid w:val="008016A4"/>
    <w:rsid w:val="008028E4"/>
    <w:rsid w:val="0080539C"/>
    <w:rsid w:val="008053F8"/>
    <w:rsid w:val="008055CB"/>
    <w:rsid w:val="00805CF5"/>
    <w:rsid w:val="00811050"/>
    <w:rsid w:val="0081121D"/>
    <w:rsid w:val="00817C63"/>
    <w:rsid w:val="00820C46"/>
    <w:rsid w:val="00822EAB"/>
    <w:rsid w:val="008239D5"/>
    <w:rsid w:val="00825924"/>
    <w:rsid w:val="0082597C"/>
    <w:rsid w:val="00826998"/>
    <w:rsid w:val="0082736F"/>
    <w:rsid w:val="008305F5"/>
    <w:rsid w:val="00830789"/>
    <w:rsid w:val="00832E09"/>
    <w:rsid w:val="0083369F"/>
    <w:rsid w:val="008338D7"/>
    <w:rsid w:val="00833AA2"/>
    <w:rsid w:val="00834590"/>
    <w:rsid w:val="008348E2"/>
    <w:rsid w:val="008356F1"/>
    <w:rsid w:val="00842220"/>
    <w:rsid w:val="0084542D"/>
    <w:rsid w:val="0084589A"/>
    <w:rsid w:val="00846711"/>
    <w:rsid w:val="00846E7E"/>
    <w:rsid w:val="008473B2"/>
    <w:rsid w:val="0084767B"/>
    <w:rsid w:val="0085196B"/>
    <w:rsid w:val="0085245D"/>
    <w:rsid w:val="008528D9"/>
    <w:rsid w:val="008531BB"/>
    <w:rsid w:val="00853DE8"/>
    <w:rsid w:val="00854C08"/>
    <w:rsid w:val="00855278"/>
    <w:rsid w:val="00855D17"/>
    <w:rsid w:val="00856CB3"/>
    <w:rsid w:val="00856F57"/>
    <w:rsid w:val="00856FCE"/>
    <w:rsid w:val="00861038"/>
    <w:rsid w:val="008620F7"/>
    <w:rsid w:val="0086256E"/>
    <w:rsid w:val="008625BA"/>
    <w:rsid w:val="008625D7"/>
    <w:rsid w:val="00862E14"/>
    <w:rsid w:val="00863C6E"/>
    <w:rsid w:val="008662D5"/>
    <w:rsid w:val="00867B85"/>
    <w:rsid w:val="00871D06"/>
    <w:rsid w:val="00872C9F"/>
    <w:rsid w:val="00872EEF"/>
    <w:rsid w:val="00872F34"/>
    <w:rsid w:val="00875CA4"/>
    <w:rsid w:val="00877D2E"/>
    <w:rsid w:val="0088048E"/>
    <w:rsid w:val="00882364"/>
    <w:rsid w:val="00882C60"/>
    <w:rsid w:val="00882EBD"/>
    <w:rsid w:val="00884427"/>
    <w:rsid w:val="008845BE"/>
    <w:rsid w:val="00885C1A"/>
    <w:rsid w:val="00887337"/>
    <w:rsid w:val="00887475"/>
    <w:rsid w:val="00887499"/>
    <w:rsid w:val="0089285A"/>
    <w:rsid w:val="00893ABE"/>
    <w:rsid w:val="00894A3D"/>
    <w:rsid w:val="00895EF9"/>
    <w:rsid w:val="008970CF"/>
    <w:rsid w:val="008A1CA6"/>
    <w:rsid w:val="008A2126"/>
    <w:rsid w:val="008A3434"/>
    <w:rsid w:val="008A6A84"/>
    <w:rsid w:val="008A6F06"/>
    <w:rsid w:val="008B27D0"/>
    <w:rsid w:val="008C1332"/>
    <w:rsid w:val="008C1FF2"/>
    <w:rsid w:val="008C34A2"/>
    <w:rsid w:val="008C44BF"/>
    <w:rsid w:val="008C74A3"/>
    <w:rsid w:val="008D2D05"/>
    <w:rsid w:val="008D33E8"/>
    <w:rsid w:val="008D348C"/>
    <w:rsid w:val="008D40D3"/>
    <w:rsid w:val="008D4367"/>
    <w:rsid w:val="008D6250"/>
    <w:rsid w:val="008D7575"/>
    <w:rsid w:val="008E14C4"/>
    <w:rsid w:val="008E40A7"/>
    <w:rsid w:val="008E4607"/>
    <w:rsid w:val="008E6A89"/>
    <w:rsid w:val="008E6B20"/>
    <w:rsid w:val="008F0286"/>
    <w:rsid w:val="008F129C"/>
    <w:rsid w:val="008F1BE8"/>
    <w:rsid w:val="008F2055"/>
    <w:rsid w:val="008F26DC"/>
    <w:rsid w:val="008F7DB3"/>
    <w:rsid w:val="00900335"/>
    <w:rsid w:val="0090109F"/>
    <w:rsid w:val="00902855"/>
    <w:rsid w:val="00902AAD"/>
    <w:rsid w:val="009037BA"/>
    <w:rsid w:val="00904EEF"/>
    <w:rsid w:val="00905E23"/>
    <w:rsid w:val="009066E3"/>
    <w:rsid w:val="00906BFE"/>
    <w:rsid w:val="0091114F"/>
    <w:rsid w:val="00911A97"/>
    <w:rsid w:val="00912045"/>
    <w:rsid w:val="00915D1C"/>
    <w:rsid w:val="00916422"/>
    <w:rsid w:val="00920DD5"/>
    <w:rsid w:val="0092130A"/>
    <w:rsid w:val="009259A0"/>
    <w:rsid w:val="009265D0"/>
    <w:rsid w:val="00926BA6"/>
    <w:rsid w:val="009272E4"/>
    <w:rsid w:val="00930F6E"/>
    <w:rsid w:val="009333D6"/>
    <w:rsid w:val="00934372"/>
    <w:rsid w:val="00934558"/>
    <w:rsid w:val="009374D0"/>
    <w:rsid w:val="00937808"/>
    <w:rsid w:val="00937A6F"/>
    <w:rsid w:val="00940141"/>
    <w:rsid w:val="00942C8D"/>
    <w:rsid w:val="009444AF"/>
    <w:rsid w:val="0094454A"/>
    <w:rsid w:val="00946A39"/>
    <w:rsid w:val="00947A33"/>
    <w:rsid w:val="00950533"/>
    <w:rsid w:val="00951380"/>
    <w:rsid w:val="00951BE9"/>
    <w:rsid w:val="009546F9"/>
    <w:rsid w:val="0095589E"/>
    <w:rsid w:val="00956DA6"/>
    <w:rsid w:val="00960AAD"/>
    <w:rsid w:val="00963203"/>
    <w:rsid w:val="00964426"/>
    <w:rsid w:val="0096450D"/>
    <w:rsid w:val="00964AE2"/>
    <w:rsid w:val="0096546B"/>
    <w:rsid w:val="00970A5F"/>
    <w:rsid w:val="00972251"/>
    <w:rsid w:val="00972451"/>
    <w:rsid w:val="00972564"/>
    <w:rsid w:val="0097309E"/>
    <w:rsid w:val="009731F7"/>
    <w:rsid w:val="0097322C"/>
    <w:rsid w:val="00977354"/>
    <w:rsid w:val="00982274"/>
    <w:rsid w:val="00982BCD"/>
    <w:rsid w:val="00982F22"/>
    <w:rsid w:val="00983E1A"/>
    <w:rsid w:val="00984F3B"/>
    <w:rsid w:val="0099206C"/>
    <w:rsid w:val="009934DC"/>
    <w:rsid w:val="00993AB3"/>
    <w:rsid w:val="00994B53"/>
    <w:rsid w:val="009970DA"/>
    <w:rsid w:val="009A0D0C"/>
    <w:rsid w:val="009A4D9A"/>
    <w:rsid w:val="009A5BDF"/>
    <w:rsid w:val="009A5EF0"/>
    <w:rsid w:val="009A7640"/>
    <w:rsid w:val="009B0CAC"/>
    <w:rsid w:val="009B1EE5"/>
    <w:rsid w:val="009B1F62"/>
    <w:rsid w:val="009B210E"/>
    <w:rsid w:val="009B2287"/>
    <w:rsid w:val="009B2330"/>
    <w:rsid w:val="009B4598"/>
    <w:rsid w:val="009C562B"/>
    <w:rsid w:val="009C6574"/>
    <w:rsid w:val="009C7D26"/>
    <w:rsid w:val="009D0353"/>
    <w:rsid w:val="009D05A8"/>
    <w:rsid w:val="009D0E3C"/>
    <w:rsid w:val="009D0EE8"/>
    <w:rsid w:val="009D20E0"/>
    <w:rsid w:val="009D29E2"/>
    <w:rsid w:val="009D5E22"/>
    <w:rsid w:val="009E08DF"/>
    <w:rsid w:val="009E2A9A"/>
    <w:rsid w:val="009E45B3"/>
    <w:rsid w:val="009E5729"/>
    <w:rsid w:val="009E7409"/>
    <w:rsid w:val="009E74FB"/>
    <w:rsid w:val="009E79C1"/>
    <w:rsid w:val="009E7F90"/>
    <w:rsid w:val="009F199A"/>
    <w:rsid w:val="009F470B"/>
    <w:rsid w:val="009F6886"/>
    <w:rsid w:val="009F6A66"/>
    <w:rsid w:val="00A002F9"/>
    <w:rsid w:val="00A003DE"/>
    <w:rsid w:val="00A009A4"/>
    <w:rsid w:val="00A02A7F"/>
    <w:rsid w:val="00A02DA4"/>
    <w:rsid w:val="00A07D5F"/>
    <w:rsid w:val="00A10759"/>
    <w:rsid w:val="00A10AF8"/>
    <w:rsid w:val="00A13851"/>
    <w:rsid w:val="00A14012"/>
    <w:rsid w:val="00A145E5"/>
    <w:rsid w:val="00A15C3C"/>
    <w:rsid w:val="00A160D4"/>
    <w:rsid w:val="00A200F3"/>
    <w:rsid w:val="00A24061"/>
    <w:rsid w:val="00A244A8"/>
    <w:rsid w:val="00A2622D"/>
    <w:rsid w:val="00A30B8C"/>
    <w:rsid w:val="00A3159B"/>
    <w:rsid w:val="00A31A7E"/>
    <w:rsid w:val="00A321BF"/>
    <w:rsid w:val="00A32F54"/>
    <w:rsid w:val="00A33365"/>
    <w:rsid w:val="00A33D6F"/>
    <w:rsid w:val="00A3471F"/>
    <w:rsid w:val="00A351B2"/>
    <w:rsid w:val="00A3524C"/>
    <w:rsid w:val="00A362DE"/>
    <w:rsid w:val="00A37AE3"/>
    <w:rsid w:val="00A401FF"/>
    <w:rsid w:val="00A40520"/>
    <w:rsid w:val="00A416A6"/>
    <w:rsid w:val="00A41BDD"/>
    <w:rsid w:val="00A43327"/>
    <w:rsid w:val="00A4529A"/>
    <w:rsid w:val="00A45E5F"/>
    <w:rsid w:val="00A470F1"/>
    <w:rsid w:val="00A528A5"/>
    <w:rsid w:val="00A53799"/>
    <w:rsid w:val="00A57625"/>
    <w:rsid w:val="00A57BB7"/>
    <w:rsid w:val="00A62260"/>
    <w:rsid w:val="00A66347"/>
    <w:rsid w:val="00A66939"/>
    <w:rsid w:val="00A67212"/>
    <w:rsid w:val="00A714B3"/>
    <w:rsid w:val="00A737D3"/>
    <w:rsid w:val="00A75AF6"/>
    <w:rsid w:val="00A82633"/>
    <w:rsid w:val="00A836E9"/>
    <w:rsid w:val="00A83AA5"/>
    <w:rsid w:val="00A84ED0"/>
    <w:rsid w:val="00A85F1F"/>
    <w:rsid w:val="00A869CD"/>
    <w:rsid w:val="00A875EF"/>
    <w:rsid w:val="00A915A2"/>
    <w:rsid w:val="00A91F7F"/>
    <w:rsid w:val="00A921E3"/>
    <w:rsid w:val="00A933FA"/>
    <w:rsid w:val="00A95B24"/>
    <w:rsid w:val="00A974FA"/>
    <w:rsid w:val="00A97650"/>
    <w:rsid w:val="00A97D60"/>
    <w:rsid w:val="00AA00FF"/>
    <w:rsid w:val="00AA11AC"/>
    <w:rsid w:val="00AA229E"/>
    <w:rsid w:val="00AA28DD"/>
    <w:rsid w:val="00AA3146"/>
    <w:rsid w:val="00AA3D3E"/>
    <w:rsid w:val="00AA4881"/>
    <w:rsid w:val="00AA49E6"/>
    <w:rsid w:val="00AA6F24"/>
    <w:rsid w:val="00AA6FBA"/>
    <w:rsid w:val="00AB0448"/>
    <w:rsid w:val="00AB07C4"/>
    <w:rsid w:val="00AB1744"/>
    <w:rsid w:val="00AB2458"/>
    <w:rsid w:val="00AB24D6"/>
    <w:rsid w:val="00AB44D1"/>
    <w:rsid w:val="00AB53F3"/>
    <w:rsid w:val="00AB577A"/>
    <w:rsid w:val="00AB7787"/>
    <w:rsid w:val="00AC06FB"/>
    <w:rsid w:val="00AC08FD"/>
    <w:rsid w:val="00AC23C1"/>
    <w:rsid w:val="00AC2771"/>
    <w:rsid w:val="00AC2870"/>
    <w:rsid w:val="00AC3830"/>
    <w:rsid w:val="00AC45BB"/>
    <w:rsid w:val="00AC5B87"/>
    <w:rsid w:val="00AC637B"/>
    <w:rsid w:val="00AD09F3"/>
    <w:rsid w:val="00AD0B55"/>
    <w:rsid w:val="00AD1295"/>
    <w:rsid w:val="00AD240D"/>
    <w:rsid w:val="00AD3A0C"/>
    <w:rsid w:val="00AD3B33"/>
    <w:rsid w:val="00AD4DE6"/>
    <w:rsid w:val="00AD50B3"/>
    <w:rsid w:val="00AD6842"/>
    <w:rsid w:val="00AD75F3"/>
    <w:rsid w:val="00AD7D28"/>
    <w:rsid w:val="00AE205A"/>
    <w:rsid w:val="00AE3577"/>
    <w:rsid w:val="00AE40B2"/>
    <w:rsid w:val="00AE7995"/>
    <w:rsid w:val="00AF326B"/>
    <w:rsid w:val="00AF3941"/>
    <w:rsid w:val="00AF58B8"/>
    <w:rsid w:val="00B01A1C"/>
    <w:rsid w:val="00B02BD7"/>
    <w:rsid w:val="00B037C0"/>
    <w:rsid w:val="00B047A2"/>
    <w:rsid w:val="00B06C88"/>
    <w:rsid w:val="00B135E3"/>
    <w:rsid w:val="00B1371C"/>
    <w:rsid w:val="00B13E2C"/>
    <w:rsid w:val="00B14BCA"/>
    <w:rsid w:val="00B2258F"/>
    <w:rsid w:val="00B233E5"/>
    <w:rsid w:val="00B24753"/>
    <w:rsid w:val="00B2504D"/>
    <w:rsid w:val="00B251DE"/>
    <w:rsid w:val="00B266E3"/>
    <w:rsid w:val="00B274C5"/>
    <w:rsid w:val="00B302DB"/>
    <w:rsid w:val="00B31D37"/>
    <w:rsid w:val="00B3233F"/>
    <w:rsid w:val="00B332D9"/>
    <w:rsid w:val="00B33BAC"/>
    <w:rsid w:val="00B3522B"/>
    <w:rsid w:val="00B35465"/>
    <w:rsid w:val="00B35C94"/>
    <w:rsid w:val="00B378D3"/>
    <w:rsid w:val="00B37CCF"/>
    <w:rsid w:val="00B37FD3"/>
    <w:rsid w:val="00B40E1E"/>
    <w:rsid w:val="00B43B3C"/>
    <w:rsid w:val="00B43C9E"/>
    <w:rsid w:val="00B470FA"/>
    <w:rsid w:val="00B47986"/>
    <w:rsid w:val="00B51709"/>
    <w:rsid w:val="00B517A1"/>
    <w:rsid w:val="00B5217E"/>
    <w:rsid w:val="00B52974"/>
    <w:rsid w:val="00B56169"/>
    <w:rsid w:val="00B56B2E"/>
    <w:rsid w:val="00B611A3"/>
    <w:rsid w:val="00B611ED"/>
    <w:rsid w:val="00B630BD"/>
    <w:rsid w:val="00B6315A"/>
    <w:rsid w:val="00B63A96"/>
    <w:rsid w:val="00B63C81"/>
    <w:rsid w:val="00B6505B"/>
    <w:rsid w:val="00B71602"/>
    <w:rsid w:val="00B7332A"/>
    <w:rsid w:val="00B7788B"/>
    <w:rsid w:val="00B81788"/>
    <w:rsid w:val="00B82086"/>
    <w:rsid w:val="00B82257"/>
    <w:rsid w:val="00B829DB"/>
    <w:rsid w:val="00B83476"/>
    <w:rsid w:val="00B836B0"/>
    <w:rsid w:val="00B83BC3"/>
    <w:rsid w:val="00B852FD"/>
    <w:rsid w:val="00B8559A"/>
    <w:rsid w:val="00B863A4"/>
    <w:rsid w:val="00B879CA"/>
    <w:rsid w:val="00B91083"/>
    <w:rsid w:val="00B923E1"/>
    <w:rsid w:val="00B928C1"/>
    <w:rsid w:val="00B92A59"/>
    <w:rsid w:val="00B93990"/>
    <w:rsid w:val="00BA0A8C"/>
    <w:rsid w:val="00BA10F8"/>
    <w:rsid w:val="00BA37AD"/>
    <w:rsid w:val="00BA41C0"/>
    <w:rsid w:val="00BA6181"/>
    <w:rsid w:val="00BA6D52"/>
    <w:rsid w:val="00BA7E67"/>
    <w:rsid w:val="00BB060E"/>
    <w:rsid w:val="00BB06B5"/>
    <w:rsid w:val="00BB29A1"/>
    <w:rsid w:val="00BB3579"/>
    <w:rsid w:val="00BB4573"/>
    <w:rsid w:val="00BB5738"/>
    <w:rsid w:val="00BB770A"/>
    <w:rsid w:val="00BB7A5B"/>
    <w:rsid w:val="00BC0883"/>
    <w:rsid w:val="00BC2821"/>
    <w:rsid w:val="00BC2F7C"/>
    <w:rsid w:val="00BC4635"/>
    <w:rsid w:val="00BC631C"/>
    <w:rsid w:val="00BC7B4B"/>
    <w:rsid w:val="00BD150B"/>
    <w:rsid w:val="00BD2FDC"/>
    <w:rsid w:val="00BD4036"/>
    <w:rsid w:val="00BD4377"/>
    <w:rsid w:val="00BD653F"/>
    <w:rsid w:val="00BD666C"/>
    <w:rsid w:val="00BD6C9F"/>
    <w:rsid w:val="00BD7616"/>
    <w:rsid w:val="00BE0107"/>
    <w:rsid w:val="00BE1709"/>
    <w:rsid w:val="00BE22DD"/>
    <w:rsid w:val="00BE30FD"/>
    <w:rsid w:val="00BE46FF"/>
    <w:rsid w:val="00BE564C"/>
    <w:rsid w:val="00BE73FF"/>
    <w:rsid w:val="00BF063F"/>
    <w:rsid w:val="00BF0B1F"/>
    <w:rsid w:val="00BF104D"/>
    <w:rsid w:val="00BF1646"/>
    <w:rsid w:val="00BF1D4F"/>
    <w:rsid w:val="00BF3A59"/>
    <w:rsid w:val="00BF4A4B"/>
    <w:rsid w:val="00BF51C6"/>
    <w:rsid w:val="00BF5B23"/>
    <w:rsid w:val="00BF5B2B"/>
    <w:rsid w:val="00BF7269"/>
    <w:rsid w:val="00BF75E7"/>
    <w:rsid w:val="00BF7EB8"/>
    <w:rsid w:val="00C005A9"/>
    <w:rsid w:val="00C013BA"/>
    <w:rsid w:val="00C040B6"/>
    <w:rsid w:val="00C045B3"/>
    <w:rsid w:val="00C109FE"/>
    <w:rsid w:val="00C115A2"/>
    <w:rsid w:val="00C150EF"/>
    <w:rsid w:val="00C15579"/>
    <w:rsid w:val="00C1599A"/>
    <w:rsid w:val="00C16932"/>
    <w:rsid w:val="00C16E01"/>
    <w:rsid w:val="00C20936"/>
    <w:rsid w:val="00C21438"/>
    <w:rsid w:val="00C236EF"/>
    <w:rsid w:val="00C274B7"/>
    <w:rsid w:val="00C27BD3"/>
    <w:rsid w:val="00C3039D"/>
    <w:rsid w:val="00C32120"/>
    <w:rsid w:val="00C3334E"/>
    <w:rsid w:val="00C33BA1"/>
    <w:rsid w:val="00C35148"/>
    <w:rsid w:val="00C3665B"/>
    <w:rsid w:val="00C36C95"/>
    <w:rsid w:val="00C37770"/>
    <w:rsid w:val="00C43F9F"/>
    <w:rsid w:val="00C450A4"/>
    <w:rsid w:val="00C459BD"/>
    <w:rsid w:val="00C47478"/>
    <w:rsid w:val="00C477FD"/>
    <w:rsid w:val="00C50C34"/>
    <w:rsid w:val="00C5137E"/>
    <w:rsid w:val="00C52D13"/>
    <w:rsid w:val="00C53669"/>
    <w:rsid w:val="00C53F05"/>
    <w:rsid w:val="00C550B6"/>
    <w:rsid w:val="00C558ED"/>
    <w:rsid w:val="00C621F2"/>
    <w:rsid w:val="00C628D6"/>
    <w:rsid w:val="00C62E96"/>
    <w:rsid w:val="00C638E8"/>
    <w:rsid w:val="00C64B5C"/>
    <w:rsid w:val="00C663C8"/>
    <w:rsid w:val="00C67C1C"/>
    <w:rsid w:val="00C71DE2"/>
    <w:rsid w:val="00C72A5A"/>
    <w:rsid w:val="00C73965"/>
    <w:rsid w:val="00C73CE4"/>
    <w:rsid w:val="00C74C83"/>
    <w:rsid w:val="00C75382"/>
    <w:rsid w:val="00C76539"/>
    <w:rsid w:val="00C81CB4"/>
    <w:rsid w:val="00C8229D"/>
    <w:rsid w:val="00C8238F"/>
    <w:rsid w:val="00C84173"/>
    <w:rsid w:val="00C85742"/>
    <w:rsid w:val="00C9053E"/>
    <w:rsid w:val="00C90CD1"/>
    <w:rsid w:val="00C91B65"/>
    <w:rsid w:val="00C920D9"/>
    <w:rsid w:val="00C92CB1"/>
    <w:rsid w:val="00C93F2A"/>
    <w:rsid w:val="00C94A9C"/>
    <w:rsid w:val="00C9743F"/>
    <w:rsid w:val="00CA0D74"/>
    <w:rsid w:val="00CA19C3"/>
    <w:rsid w:val="00CA302F"/>
    <w:rsid w:val="00CA3523"/>
    <w:rsid w:val="00CA4EF9"/>
    <w:rsid w:val="00CA5687"/>
    <w:rsid w:val="00CA5850"/>
    <w:rsid w:val="00CA5E8C"/>
    <w:rsid w:val="00CB0EB1"/>
    <w:rsid w:val="00CB0F9A"/>
    <w:rsid w:val="00CB1F26"/>
    <w:rsid w:val="00CB289F"/>
    <w:rsid w:val="00CB3C4F"/>
    <w:rsid w:val="00CB430C"/>
    <w:rsid w:val="00CB441D"/>
    <w:rsid w:val="00CB5CC7"/>
    <w:rsid w:val="00CC4FE9"/>
    <w:rsid w:val="00CC60E1"/>
    <w:rsid w:val="00CC61AB"/>
    <w:rsid w:val="00CC6F97"/>
    <w:rsid w:val="00CC7B47"/>
    <w:rsid w:val="00CD317A"/>
    <w:rsid w:val="00CE0AAA"/>
    <w:rsid w:val="00CE16F8"/>
    <w:rsid w:val="00CE7B86"/>
    <w:rsid w:val="00CF0422"/>
    <w:rsid w:val="00CF2767"/>
    <w:rsid w:val="00CF5B44"/>
    <w:rsid w:val="00CF6EA6"/>
    <w:rsid w:val="00D00090"/>
    <w:rsid w:val="00D04F09"/>
    <w:rsid w:val="00D061AB"/>
    <w:rsid w:val="00D06AEB"/>
    <w:rsid w:val="00D076EB"/>
    <w:rsid w:val="00D11734"/>
    <w:rsid w:val="00D1179F"/>
    <w:rsid w:val="00D12127"/>
    <w:rsid w:val="00D12C66"/>
    <w:rsid w:val="00D13A5C"/>
    <w:rsid w:val="00D171D1"/>
    <w:rsid w:val="00D20279"/>
    <w:rsid w:val="00D20B9E"/>
    <w:rsid w:val="00D20D42"/>
    <w:rsid w:val="00D20DE4"/>
    <w:rsid w:val="00D20E2C"/>
    <w:rsid w:val="00D2159B"/>
    <w:rsid w:val="00D21B68"/>
    <w:rsid w:val="00D21E37"/>
    <w:rsid w:val="00D24B1D"/>
    <w:rsid w:val="00D25D75"/>
    <w:rsid w:val="00D266E1"/>
    <w:rsid w:val="00D27CBA"/>
    <w:rsid w:val="00D331EE"/>
    <w:rsid w:val="00D33B8E"/>
    <w:rsid w:val="00D34EDE"/>
    <w:rsid w:val="00D356C0"/>
    <w:rsid w:val="00D37813"/>
    <w:rsid w:val="00D37A11"/>
    <w:rsid w:val="00D401F4"/>
    <w:rsid w:val="00D40C52"/>
    <w:rsid w:val="00D41237"/>
    <w:rsid w:val="00D52960"/>
    <w:rsid w:val="00D534A2"/>
    <w:rsid w:val="00D53974"/>
    <w:rsid w:val="00D560C7"/>
    <w:rsid w:val="00D56103"/>
    <w:rsid w:val="00D575B2"/>
    <w:rsid w:val="00D608AE"/>
    <w:rsid w:val="00D62603"/>
    <w:rsid w:val="00D62BB1"/>
    <w:rsid w:val="00D6332A"/>
    <w:rsid w:val="00D653D6"/>
    <w:rsid w:val="00D65C5A"/>
    <w:rsid w:val="00D66B1E"/>
    <w:rsid w:val="00D70F11"/>
    <w:rsid w:val="00D723C7"/>
    <w:rsid w:val="00D7447E"/>
    <w:rsid w:val="00D7627C"/>
    <w:rsid w:val="00D77CA9"/>
    <w:rsid w:val="00D80702"/>
    <w:rsid w:val="00D80B5C"/>
    <w:rsid w:val="00D810E0"/>
    <w:rsid w:val="00D844FF"/>
    <w:rsid w:val="00D85681"/>
    <w:rsid w:val="00D86438"/>
    <w:rsid w:val="00D868A6"/>
    <w:rsid w:val="00D90049"/>
    <w:rsid w:val="00D9100F"/>
    <w:rsid w:val="00D91D31"/>
    <w:rsid w:val="00D95CD4"/>
    <w:rsid w:val="00D97E30"/>
    <w:rsid w:val="00DA281E"/>
    <w:rsid w:val="00DA5904"/>
    <w:rsid w:val="00DA74FC"/>
    <w:rsid w:val="00DB1F45"/>
    <w:rsid w:val="00DB20CE"/>
    <w:rsid w:val="00DB28D4"/>
    <w:rsid w:val="00DB5981"/>
    <w:rsid w:val="00DB5FF2"/>
    <w:rsid w:val="00DB658D"/>
    <w:rsid w:val="00DB7435"/>
    <w:rsid w:val="00DB79D6"/>
    <w:rsid w:val="00DC0A53"/>
    <w:rsid w:val="00DC22BC"/>
    <w:rsid w:val="00DC3BA4"/>
    <w:rsid w:val="00DC5BBC"/>
    <w:rsid w:val="00DC7CCC"/>
    <w:rsid w:val="00DD081E"/>
    <w:rsid w:val="00DD08E7"/>
    <w:rsid w:val="00DD39A6"/>
    <w:rsid w:val="00DD75DC"/>
    <w:rsid w:val="00DE0F75"/>
    <w:rsid w:val="00DE103A"/>
    <w:rsid w:val="00DE17CE"/>
    <w:rsid w:val="00DE1BFF"/>
    <w:rsid w:val="00DE2367"/>
    <w:rsid w:val="00DE2F2C"/>
    <w:rsid w:val="00DE36A8"/>
    <w:rsid w:val="00DE3DEF"/>
    <w:rsid w:val="00DE7CA5"/>
    <w:rsid w:val="00DE7F4E"/>
    <w:rsid w:val="00DF0083"/>
    <w:rsid w:val="00DF08C1"/>
    <w:rsid w:val="00DF1D6E"/>
    <w:rsid w:val="00DF4BEA"/>
    <w:rsid w:val="00DF750F"/>
    <w:rsid w:val="00E01E04"/>
    <w:rsid w:val="00E02A66"/>
    <w:rsid w:val="00E1014E"/>
    <w:rsid w:val="00E10702"/>
    <w:rsid w:val="00E113C0"/>
    <w:rsid w:val="00E117AA"/>
    <w:rsid w:val="00E12FCE"/>
    <w:rsid w:val="00E13597"/>
    <w:rsid w:val="00E15133"/>
    <w:rsid w:val="00E16593"/>
    <w:rsid w:val="00E17D0C"/>
    <w:rsid w:val="00E2008B"/>
    <w:rsid w:val="00E213F5"/>
    <w:rsid w:val="00E22E28"/>
    <w:rsid w:val="00E24675"/>
    <w:rsid w:val="00E27655"/>
    <w:rsid w:val="00E30531"/>
    <w:rsid w:val="00E317C1"/>
    <w:rsid w:val="00E31B48"/>
    <w:rsid w:val="00E31F23"/>
    <w:rsid w:val="00E32145"/>
    <w:rsid w:val="00E33D45"/>
    <w:rsid w:val="00E374E8"/>
    <w:rsid w:val="00E3772E"/>
    <w:rsid w:val="00E37B0C"/>
    <w:rsid w:val="00E41691"/>
    <w:rsid w:val="00E44A6E"/>
    <w:rsid w:val="00E45E8F"/>
    <w:rsid w:val="00E479CB"/>
    <w:rsid w:val="00E5012B"/>
    <w:rsid w:val="00E50CD5"/>
    <w:rsid w:val="00E5226C"/>
    <w:rsid w:val="00E5412B"/>
    <w:rsid w:val="00E5717E"/>
    <w:rsid w:val="00E57239"/>
    <w:rsid w:val="00E60B97"/>
    <w:rsid w:val="00E6172B"/>
    <w:rsid w:val="00E62872"/>
    <w:rsid w:val="00E62A0C"/>
    <w:rsid w:val="00E631D9"/>
    <w:rsid w:val="00E66EF1"/>
    <w:rsid w:val="00E700BF"/>
    <w:rsid w:val="00E70216"/>
    <w:rsid w:val="00E704EF"/>
    <w:rsid w:val="00E70B62"/>
    <w:rsid w:val="00E7131F"/>
    <w:rsid w:val="00E7509B"/>
    <w:rsid w:val="00E76AB4"/>
    <w:rsid w:val="00E76E20"/>
    <w:rsid w:val="00E8262C"/>
    <w:rsid w:val="00E828AC"/>
    <w:rsid w:val="00E828F7"/>
    <w:rsid w:val="00E84431"/>
    <w:rsid w:val="00E8651D"/>
    <w:rsid w:val="00E86745"/>
    <w:rsid w:val="00E869EB"/>
    <w:rsid w:val="00E87C02"/>
    <w:rsid w:val="00E90A95"/>
    <w:rsid w:val="00E9296F"/>
    <w:rsid w:val="00E93386"/>
    <w:rsid w:val="00E94753"/>
    <w:rsid w:val="00E94842"/>
    <w:rsid w:val="00E957E6"/>
    <w:rsid w:val="00E96325"/>
    <w:rsid w:val="00E96992"/>
    <w:rsid w:val="00E972E0"/>
    <w:rsid w:val="00E973EF"/>
    <w:rsid w:val="00E97913"/>
    <w:rsid w:val="00EA1C75"/>
    <w:rsid w:val="00EA2010"/>
    <w:rsid w:val="00EA227D"/>
    <w:rsid w:val="00EA3568"/>
    <w:rsid w:val="00EA4A2D"/>
    <w:rsid w:val="00EA6A05"/>
    <w:rsid w:val="00EA7656"/>
    <w:rsid w:val="00EA7D96"/>
    <w:rsid w:val="00EB2BA3"/>
    <w:rsid w:val="00EB3B2B"/>
    <w:rsid w:val="00EB439F"/>
    <w:rsid w:val="00EB5E1B"/>
    <w:rsid w:val="00EB664A"/>
    <w:rsid w:val="00EB79B4"/>
    <w:rsid w:val="00EC05DA"/>
    <w:rsid w:val="00EC07D6"/>
    <w:rsid w:val="00EC363A"/>
    <w:rsid w:val="00EC3845"/>
    <w:rsid w:val="00EC38C5"/>
    <w:rsid w:val="00EC3BB4"/>
    <w:rsid w:val="00EC3D2A"/>
    <w:rsid w:val="00EC47FD"/>
    <w:rsid w:val="00EC5D46"/>
    <w:rsid w:val="00EC5F6B"/>
    <w:rsid w:val="00EC732D"/>
    <w:rsid w:val="00EC7C46"/>
    <w:rsid w:val="00ED12AA"/>
    <w:rsid w:val="00ED4CD2"/>
    <w:rsid w:val="00ED4EA5"/>
    <w:rsid w:val="00ED662F"/>
    <w:rsid w:val="00ED676F"/>
    <w:rsid w:val="00EE04E9"/>
    <w:rsid w:val="00EE1D5B"/>
    <w:rsid w:val="00EE230A"/>
    <w:rsid w:val="00EE3384"/>
    <w:rsid w:val="00EE38B6"/>
    <w:rsid w:val="00EE3F84"/>
    <w:rsid w:val="00EE4C89"/>
    <w:rsid w:val="00EE647E"/>
    <w:rsid w:val="00EE769D"/>
    <w:rsid w:val="00EE77ED"/>
    <w:rsid w:val="00EF38E8"/>
    <w:rsid w:val="00EF49F4"/>
    <w:rsid w:val="00F00CB8"/>
    <w:rsid w:val="00F010F9"/>
    <w:rsid w:val="00F016AE"/>
    <w:rsid w:val="00F04109"/>
    <w:rsid w:val="00F04C0D"/>
    <w:rsid w:val="00F05947"/>
    <w:rsid w:val="00F07333"/>
    <w:rsid w:val="00F07F01"/>
    <w:rsid w:val="00F11B5B"/>
    <w:rsid w:val="00F11DDF"/>
    <w:rsid w:val="00F13495"/>
    <w:rsid w:val="00F13CA8"/>
    <w:rsid w:val="00F172CB"/>
    <w:rsid w:val="00F204B3"/>
    <w:rsid w:val="00F20A5A"/>
    <w:rsid w:val="00F22FE3"/>
    <w:rsid w:val="00F23159"/>
    <w:rsid w:val="00F236B1"/>
    <w:rsid w:val="00F24AAE"/>
    <w:rsid w:val="00F27057"/>
    <w:rsid w:val="00F272E4"/>
    <w:rsid w:val="00F320E4"/>
    <w:rsid w:val="00F3393E"/>
    <w:rsid w:val="00F40A3A"/>
    <w:rsid w:val="00F40DED"/>
    <w:rsid w:val="00F41171"/>
    <w:rsid w:val="00F42733"/>
    <w:rsid w:val="00F44543"/>
    <w:rsid w:val="00F457CE"/>
    <w:rsid w:val="00F53FBB"/>
    <w:rsid w:val="00F54DBE"/>
    <w:rsid w:val="00F552F6"/>
    <w:rsid w:val="00F55338"/>
    <w:rsid w:val="00F56066"/>
    <w:rsid w:val="00F57EDC"/>
    <w:rsid w:val="00F60C2E"/>
    <w:rsid w:val="00F64900"/>
    <w:rsid w:val="00F65947"/>
    <w:rsid w:val="00F6622C"/>
    <w:rsid w:val="00F66FCF"/>
    <w:rsid w:val="00F72087"/>
    <w:rsid w:val="00F76151"/>
    <w:rsid w:val="00F76A73"/>
    <w:rsid w:val="00F81A68"/>
    <w:rsid w:val="00F83463"/>
    <w:rsid w:val="00F83BA0"/>
    <w:rsid w:val="00F8413C"/>
    <w:rsid w:val="00F859BA"/>
    <w:rsid w:val="00F878A3"/>
    <w:rsid w:val="00F878BE"/>
    <w:rsid w:val="00F91233"/>
    <w:rsid w:val="00F921B1"/>
    <w:rsid w:val="00F928FB"/>
    <w:rsid w:val="00F9459F"/>
    <w:rsid w:val="00F95C04"/>
    <w:rsid w:val="00F973DE"/>
    <w:rsid w:val="00FA0BB5"/>
    <w:rsid w:val="00FA122B"/>
    <w:rsid w:val="00FA13DB"/>
    <w:rsid w:val="00FA2A89"/>
    <w:rsid w:val="00FA40E2"/>
    <w:rsid w:val="00FA66D1"/>
    <w:rsid w:val="00FA6AE5"/>
    <w:rsid w:val="00FA7210"/>
    <w:rsid w:val="00FB1E71"/>
    <w:rsid w:val="00FB3E61"/>
    <w:rsid w:val="00FB40AA"/>
    <w:rsid w:val="00FB682B"/>
    <w:rsid w:val="00FC1492"/>
    <w:rsid w:val="00FC449D"/>
    <w:rsid w:val="00FC53D2"/>
    <w:rsid w:val="00FC61A7"/>
    <w:rsid w:val="00FD00E2"/>
    <w:rsid w:val="00FD01FF"/>
    <w:rsid w:val="00FD06C3"/>
    <w:rsid w:val="00FD3873"/>
    <w:rsid w:val="00FD7298"/>
    <w:rsid w:val="00FE019A"/>
    <w:rsid w:val="00FE072F"/>
    <w:rsid w:val="00FE0902"/>
    <w:rsid w:val="00FE1333"/>
    <w:rsid w:val="00FE1F8A"/>
    <w:rsid w:val="00FE219A"/>
    <w:rsid w:val="00FE3657"/>
    <w:rsid w:val="00FE37AC"/>
    <w:rsid w:val="00FE469C"/>
    <w:rsid w:val="00FE56DF"/>
    <w:rsid w:val="00FE609F"/>
    <w:rsid w:val="00FE6608"/>
    <w:rsid w:val="00FE6F79"/>
    <w:rsid w:val="00FE7FDE"/>
    <w:rsid w:val="00FF02E8"/>
    <w:rsid w:val="00FF03C7"/>
    <w:rsid w:val="00FF0A51"/>
    <w:rsid w:val="00FF1C49"/>
    <w:rsid w:val="00FF4B9C"/>
    <w:rsid w:val="00FF53A0"/>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504E23-BD1C-4124-9F3A-4F379334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69D5"/>
    <w:pPr>
      <w:keepNext/>
      <w:keepLines/>
      <w:spacing w:before="240" w:after="0"/>
      <w:outlineLvl w:val="0"/>
    </w:pPr>
    <w:rPr>
      <w:rFonts w:asciiTheme="majorHAnsi" w:eastAsiaTheme="majorEastAsia" w:hAnsiTheme="majorHAnsi" w:cstheme="majorBidi"/>
      <w:color w:val="107DC5" w:themeColor="accent1" w:themeShade="BF"/>
      <w:sz w:val="32"/>
      <w:szCs w:val="32"/>
    </w:rPr>
  </w:style>
  <w:style w:type="paragraph" w:styleId="Heading2">
    <w:name w:val="heading 2"/>
    <w:basedOn w:val="Normal"/>
    <w:next w:val="Normal"/>
    <w:link w:val="Heading2Char"/>
    <w:uiPriority w:val="9"/>
    <w:unhideWhenUsed/>
    <w:qFormat/>
    <w:rsid w:val="004127C4"/>
    <w:pPr>
      <w:keepNext/>
      <w:keepLines/>
      <w:spacing w:before="40" w:after="0"/>
      <w:outlineLvl w:val="1"/>
    </w:pPr>
    <w:rPr>
      <w:rFonts w:asciiTheme="majorHAnsi" w:eastAsiaTheme="majorEastAsia" w:hAnsiTheme="majorHAnsi" w:cstheme="majorBidi"/>
      <w:color w:val="107DC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6998"/>
    <w:pPr>
      <w:spacing w:after="0" w:line="240" w:lineRule="auto"/>
    </w:pPr>
    <w:rPr>
      <w:rFonts w:eastAsiaTheme="minorEastAsia"/>
    </w:rPr>
  </w:style>
  <w:style w:type="character" w:customStyle="1" w:styleId="NoSpacingChar">
    <w:name w:val="No Spacing Char"/>
    <w:basedOn w:val="DefaultParagraphFont"/>
    <w:link w:val="NoSpacing"/>
    <w:uiPriority w:val="1"/>
    <w:rsid w:val="00826998"/>
    <w:rPr>
      <w:rFonts w:eastAsiaTheme="minorEastAsia"/>
    </w:rPr>
  </w:style>
  <w:style w:type="paragraph" w:styleId="Header">
    <w:name w:val="header"/>
    <w:basedOn w:val="Normal"/>
    <w:link w:val="HeaderChar"/>
    <w:uiPriority w:val="99"/>
    <w:unhideWhenUsed/>
    <w:rsid w:val="00826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98"/>
  </w:style>
  <w:style w:type="paragraph" w:styleId="Footer">
    <w:name w:val="footer"/>
    <w:basedOn w:val="Normal"/>
    <w:link w:val="FooterChar"/>
    <w:uiPriority w:val="99"/>
    <w:unhideWhenUsed/>
    <w:rsid w:val="00826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98"/>
  </w:style>
  <w:style w:type="table" w:styleId="TableGrid">
    <w:name w:val="Table Grid"/>
    <w:basedOn w:val="TableNormal"/>
    <w:uiPriority w:val="39"/>
    <w:rsid w:val="0018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69D5"/>
    <w:rPr>
      <w:rFonts w:asciiTheme="majorHAnsi" w:eastAsiaTheme="majorEastAsia" w:hAnsiTheme="majorHAnsi" w:cstheme="majorBidi"/>
      <w:color w:val="107DC5" w:themeColor="accent1" w:themeShade="BF"/>
      <w:sz w:val="32"/>
      <w:szCs w:val="32"/>
    </w:rPr>
  </w:style>
  <w:style w:type="character" w:styleId="Hyperlink">
    <w:name w:val="Hyperlink"/>
    <w:basedOn w:val="DefaultParagraphFont"/>
    <w:uiPriority w:val="99"/>
    <w:unhideWhenUsed/>
    <w:rsid w:val="00A82633"/>
    <w:rPr>
      <w:color w:val="0563C1"/>
      <w:u w:val="single"/>
    </w:rPr>
  </w:style>
  <w:style w:type="character" w:customStyle="1" w:styleId="Heading2Char">
    <w:name w:val="Heading 2 Char"/>
    <w:basedOn w:val="DefaultParagraphFont"/>
    <w:link w:val="Heading2"/>
    <w:uiPriority w:val="9"/>
    <w:rsid w:val="004127C4"/>
    <w:rPr>
      <w:rFonts w:asciiTheme="majorHAnsi" w:eastAsiaTheme="majorEastAsia" w:hAnsiTheme="majorHAnsi" w:cstheme="majorBidi"/>
      <w:color w:val="107DC5" w:themeColor="accent1" w:themeShade="BF"/>
      <w:sz w:val="26"/>
      <w:szCs w:val="26"/>
    </w:rPr>
  </w:style>
  <w:style w:type="table" w:styleId="ListTable3-Accent1">
    <w:name w:val="List Table 3 Accent 1"/>
    <w:basedOn w:val="TableNormal"/>
    <w:uiPriority w:val="48"/>
    <w:rsid w:val="00872F34"/>
    <w:pPr>
      <w:spacing w:after="0" w:line="240" w:lineRule="auto"/>
    </w:pPr>
    <w:tblPr>
      <w:tblStyleRowBandSize w:val="1"/>
      <w:tblStyleColBandSize w:val="1"/>
      <w:tblBorders>
        <w:top w:val="single" w:sz="4" w:space="0" w:color="2FA3EE" w:themeColor="accent1"/>
        <w:left w:val="single" w:sz="4" w:space="0" w:color="2FA3EE" w:themeColor="accent1"/>
        <w:bottom w:val="single" w:sz="4" w:space="0" w:color="2FA3EE" w:themeColor="accent1"/>
        <w:right w:val="single" w:sz="4" w:space="0" w:color="2FA3EE" w:themeColor="accent1"/>
      </w:tblBorders>
    </w:tblPr>
    <w:tblStylePr w:type="firstRow">
      <w:rPr>
        <w:b/>
        <w:bCs/>
        <w:color w:val="FFFFFF" w:themeColor="background1"/>
      </w:rPr>
      <w:tblPr/>
      <w:tcPr>
        <w:shd w:val="clear" w:color="auto" w:fill="2FA3EE" w:themeFill="accent1"/>
      </w:tcPr>
    </w:tblStylePr>
    <w:tblStylePr w:type="lastRow">
      <w:rPr>
        <w:b/>
        <w:bCs/>
      </w:rPr>
      <w:tblPr/>
      <w:tcPr>
        <w:tcBorders>
          <w:top w:val="double" w:sz="4" w:space="0" w:color="2FA3E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A3EE" w:themeColor="accent1"/>
          <w:right w:val="single" w:sz="4" w:space="0" w:color="2FA3EE" w:themeColor="accent1"/>
        </w:tcBorders>
      </w:tcPr>
    </w:tblStylePr>
    <w:tblStylePr w:type="band1Horz">
      <w:tblPr/>
      <w:tcPr>
        <w:tcBorders>
          <w:top w:val="single" w:sz="4" w:space="0" w:color="2FA3EE" w:themeColor="accent1"/>
          <w:bottom w:val="single" w:sz="4" w:space="0" w:color="2FA3E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themeColor="accent1"/>
          <w:left w:val="nil"/>
        </w:tcBorders>
      </w:tcPr>
    </w:tblStylePr>
    <w:tblStylePr w:type="swCell">
      <w:tblPr/>
      <w:tcPr>
        <w:tcBorders>
          <w:top w:val="double" w:sz="4" w:space="0" w:color="2FA3EE" w:themeColor="accent1"/>
          <w:right w:val="nil"/>
        </w:tcBorders>
      </w:tcPr>
    </w:tblStylePr>
  </w:style>
  <w:style w:type="paragraph" w:styleId="BalloonText">
    <w:name w:val="Balloon Text"/>
    <w:basedOn w:val="Normal"/>
    <w:link w:val="BalloonTextChar"/>
    <w:uiPriority w:val="99"/>
    <w:semiHidden/>
    <w:unhideWhenUsed/>
    <w:rsid w:val="00DE3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6A8"/>
    <w:rPr>
      <w:rFonts w:ascii="Segoe UI" w:hAnsi="Segoe UI" w:cs="Segoe UI"/>
      <w:sz w:val="18"/>
      <w:szCs w:val="18"/>
    </w:rPr>
  </w:style>
  <w:style w:type="character" w:styleId="FollowedHyperlink">
    <w:name w:val="FollowedHyperlink"/>
    <w:basedOn w:val="DefaultParagraphFont"/>
    <w:uiPriority w:val="99"/>
    <w:semiHidden/>
    <w:unhideWhenUsed/>
    <w:rsid w:val="00DB658D"/>
    <w:rPr>
      <w:color w:val="97C5E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4894">
      <w:bodyDiv w:val="1"/>
      <w:marLeft w:val="0"/>
      <w:marRight w:val="0"/>
      <w:marTop w:val="0"/>
      <w:marBottom w:val="0"/>
      <w:divBdr>
        <w:top w:val="none" w:sz="0" w:space="0" w:color="auto"/>
        <w:left w:val="none" w:sz="0" w:space="0" w:color="auto"/>
        <w:bottom w:val="none" w:sz="0" w:space="0" w:color="auto"/>
        <w:right w:val="none" w:sz="0" w:space="0" w:color="auto"/>
      </w:divBdr>
    </w:div>
    <w:div w:id="679312568">
      <w:bodyDiv w:val="1"/>
      <w:marLeft w:val="0"/>
      <w:marRight w:val="0"/>
      <w:marTop w:val="0"/>
      <w:marBottom w:val="0"/>
      <w:divBdr>
        <w:top w:val="none" w:sz="0" w:space="0" w:color="auto"/>
        <w:left w:val="none" w:sz="0" w:space="0" w:color="auto"/>
        <w:bottom w:val="none" w:sz="0" w:space="0" w:color="auto"/>
        <w:right w:val="none" w:sz="0" w:space="0" w:color="auto"/>
      </w:divBdr>
    </w:div>
    <w:div w:id="738132453">
      <w:bodyDiv w:val="1"/>
      <w:marLeft w:val="0"/>
      <w:marRight w:val="0"/>
      <w:marTop w:val="0"/>
      <w:marBottom w:val="0"/>
      <w:divBdr>
        <w:top w:val="none" w:sz="0" w:space="0" w:color="auto"/>
        <w:left w:val="none" w:sz="0" w:space="0" w:color="auto"/>
        <w:bottom w:val="none" w:sz="0" w:space="0" w:color="auto"/>
        <w:right w:val="none" w:sz="0" w:space="0" w:color="auto"/>
      </w:divBdr>
    </w:div>
    <w:div w:id="742802025">
      <w:bodyDiv w:val="1"/>
      <w:marLeft w:val="0"/>
      <w:marRight w:val="0"/>
      <w:marTop w:val="0"/>
      <w:marBottom w:val="0"/>
      <w:divBdr>
        <w:top w:val="none" w:sz="0" w:space="0" w:color="auto"/>
        <w:left w:val="none" w:sz="0" w:space="0" w:color="auto"/>
        <w:bottom w:val="none" w:sz="0" w:space="0" w:color="auto"/>
        <w:right w:val="none" w:sz="0" w:space="0" w:color="auto"/>
      </w:divBdr>
    </w:div>
    <w:div w:id="813762701">
      <w:bodyDiv w:val="1"/>
      <w:marLeft w:val="0"/>
      <w:marRight w:val="0"/>
      <w:marTop w:val="0"/>
      <w:marBottom w:val="0"/>
      <w:divBdr>
        <w:top w:val="none" w:sz="0" w:space="0" w:color="auto"/>
        <w:left w:val="none" w:sz="0" w:space="0" w:color="auto"/>
        <w:bottom w:val="none" w:sz="0" w:space="0" w:color="auto"/>
        <w:right w:val="none" w:sz="0" w:space="0" w:color="auto"/>
      </w:divBdr>
    </w:div>
    <w:div w:id="873932077">
      <w:bodyDiv w:val="1"/>
      <w:marLeft w:val="0"/>
      <w:marRight w:val="0"/>
      <w:marTop w:val="0"/>
      <w:marBottom w:val="0"/>
      <w:divBdr>
        <w:top w:val="none" w:sz="0" w:space="0" w:color="auto"/>
        <w:left w:val="none" w:sz="0" w:space="0" w:color="auto"/>
        <w:bottom w:val="none" w:sz="0" w:space="0" w:color="auto"/>
        <w:right w:val="none" w:sz="0" w:space="0" w:color="auto"/>
      </w:divBdr>
    </w:div>
    <w:div w:id="919484878">
      <w:bodyDiv w:val="1"/>
      <w:marLeft w:val="0"/>
      <w:marRight w:val="0"/>
      <w:marTop w:val="0"/>
      <w:marBottom w:val="0"/>
      <w:divBdr>
        <w:top w:val="none" w:sz="0" w:space="0" w:color="auto"/>
        <w:left w:val="none" w:sz="0" w:space="0" w:color="auto"/>
        <w:bottom w:val="none" w:sz="0" w:space="0" w:color="auto"/>
        <w:right w:val="none" w:sz="0" w:space="0" w:color="auto"/>
      </w:divBdr>
    </w:div>
    <w:div w:id="1021778936">
      <w:bodyDiv w:val="1"/>
      <w:marLeft w:val="0"/>
      <w:marRight w:val="0"/>
      <w:marTop w:val="0"/>
      <w:marBottom w:val="0"/>
      <w:divBdr>
        <w:top w:val="none" w:sz="0" w:space="0" w:color="auto"/>
        <w:left w:val="none" w:sz="0" w:space="0" w:color="auto"/>
        <w:bottom w:val="none" w:sz="0" w:space="0" w:color="auto"/>
        <w:right w:val="none" w:sz="0" w:space="0" w:color="auto"/>
      </w:divBdr>
    </w:div>
    <w:div w:id="1053693929">
      <w:bodyDiv w:val="1"/>
      <w:marLeft w:val="0"/>
      <w:marRight w:val="0"/>
      <w:marTop w:val="0"/>
      <w:marBottom w:val="0"/>
      <w:divBdr>
        <w:top w:val="none" w:sz="0" w:space="0" w:color="auto"/>
        <w:left w:val="none" w:sz="0" w:space="0" w:color="auto"/>
        <w:bottom w:val="none" w:sz="0" w:space="0" w:color="auto"/>
        <w:right w:val="none" w:sz="0" w:space="0" w:color="auto"/>
      </w:divBdr>
    </w:div>
    <w:div w:id="1067069305">
      <w:bodyDiv w:val="1"/>
      <w:marLeft w:val="0"/>
      <w:marRight w:val="0"/>
      <w:marTop w:val="0"/>
      <w:marBottom w:val="0"/>
      <w:divBdr>
        <w:top w:val="none" w:sz="0" w:space="0" w:color="auto"/>
        <w:left w:val="none" w:sz="0" w:space="0" w:color="auto"/>
        <w:bottom w:val="none" w:sz="0" w:space="0" w:color="auto"/>
        <w:right w:val="none" w:sz="0" w:space="0" w:color="auto"/>
      </w:divBdr>
    </w:div>
    <w:div w:id="1150485516">
      <w:bodyDiv w:val="1"/>
      <w:marLeft w:val="0"/>
      <w:marRight w:val="0"/>
      <w:marTop w:val="0"/>
      <w:marBottom w:val="0"/>
      <w:divBdr>
        <w:top w:val="none" w:sz="0" w:space="0" w:color="auto"/>
        <w:left w:val="none" w:sz="0" w:space="0" w:color="auto"/>
        <w:bottom w:val="none" w:sz="0" w:space="0" w:color="auto"/>
        <w:right w:val="none" w:sz="0" w:space="0" w:color="auto"/>
      </w:divBdr>
    </w:div>
    <w:div w:id="1185436750">
      <w:bodyDiv w:val="1"/>
      <w:marLeft w:val="0"/>
      <w:marRight w:val="0"/>
      <w:marTop w:val="0"/>
      <w:marBottom w:val="0"/>
      <w:divBdr>
        <w:top w:val="none" w:sz="0" w:space="0" w:color="auto"/>
        <w:left w:val="none" w:sz="0" w:space="0" w:color="auto"/>
        <w:bottom w:val="none" w:sz="0" w:space="0" w:color="auto"/>
        <w:right w:val="none" w:sz="0" w:space="0" w:color="auto"/>
      </w:divBdr>
    </w:div>
    <w:div w:id="1212769156">
      <w:bodyDiv w:val="1"/>
      <w:marLeft w:val="0"/>
      <w:marRight w:val="0"/>
      <w:marTop w:val="0"/>
      <w:marBottom w:val="0"/>
      <w:divBdr>
        <w:top w:val="none" w:sz="0" w:space="0" w:color="auto"/>
        <w:left w:val="none" w:sz="0" w:space="0" w:color="auto"/>
        <w:bottom w:val="none" w:sz="0" w:space="0" w:color="auto"/>
        <w:right w:val="none" w:sz="0" w:space="0" w:color="auto"/>
      </w:divBdr>
    </w:div>
    <w:div w:id="1281574845">
      <w:bodyDiv w:val="1"/>
      <w:marLeft w:val="0"/>
      <w:marRight w:val="0"/>
      <w:marTop w:val="0"/>
      <w:marBottom w:val="0"/>
      <w:divBdr>
        <w:top w:val="none" w:sz="0" w:space="0" w:color="auto"/>
        <w:left w:val="none" w:sz="0" w:space="0" w:color="auto"/>
        <w:bottom w:val="none" w:sz="0" w:space="0" w:color="auto"/>
        <w:right w:val="none" w:sz="0" w:space="0" w:color="auto"/>
      </w:divBdr>
    </w:div>
    <w:div w:id="1306426337">
      <w:bodyDiv w:val="1"/>
      <w:marLeft w:val="0"/>
      <w:marRight w:val="0"/>
      <w:marTop w:val="0"/>
      <w:marBottom w:val="0"/>
      <w:divBdr>
        <w:top w:val="none" w:sz="0" w:space="0" w:color="auto"/>
        <w:left w:val="none" w:sz="0" w:space="0" w:color="auto"/>
        <w:bottom w:val="none" w:sz="0" w:space="0" w:color="auto"/>
        <w:right w:val="none" w:sz="0" w:space="0" w:color="auto"/>
      </w:divBdr>
    </w:div>
    <w:div w:id="1397121844">
      <w:bodyDiv w:val="1"/>
      <w:marLeft w:val="0"/>
      <w:marRight w:val="0"/>
      <w:marTop w:val="0"/>
      <w:marBottom w:val="0"/>
      <w:divBdr>
        <w:top w:val="none" w:sz="0" w:space="0" w:color="auto"/>
        <w:left w:val="none" w:sz="0" w:space="0" w:color="auto"/>
        <w:bottom w:val="none" w:sz="0" w:space="0" w:color="auto"/>
        <w:right w:val="none" w:sz="0" w:space="0" w:color="auto"/>
      </w:divBdr>
    </w:div>
    <w:div w:id="1408531765">
      <w:bodyDiv w:val="1"/>
      <w:marLeft w:val="0"/>
      <w:marRight w:val="0"/>
      <w:marTop w:val="0"/>
      <w:marBottom w:val="0"/>
      <w:divBdr>
        <w:top w:val="none" w:sz="0" w:space="0" w:color="auto"/>
        <w:left w:val="none" w:sz="0" w:space="0" w:color="auto"/>
        <w:bottom w:val="none" w:sz="0" w:space="0" w:color="auto"/>
        <w:right w:val="none" w:sz="0" w:space="0" w:color="auto"/>
      </w:divBdr>
    </w:div>
    <w:div w:id="1414085365">
      <w:bodyDiv w:val="1"/>
      <w:marLeft w:val="0"/>
      <w:marRight w:val="0"/>
      <w:marTop w:val="0"/>
      <w:marBottom w:val="0"/>
      <w:divBdr>
        <w:top w:val="none" w:sz="0" w:space="0" w:color="auto"/>
        <w:left w:val="none" w:sz="0" w:space="0" w:color="auto"/>
        <w:bottom w:val="none" w:sz="0" w:space="0" w:color="auto"/>
        <w:right w:val="none" w:sz="0" w:space="0" w:color="auto"/>
      </w:divBdr>
    </w:div>
    <w:div w:id="1589996511">
      <w:bodyDiv w:val="1"/>
      <w:marLeft w:val="0"/>
      <w:marRight w:val="0"/>
      <w:marTop w:val="0"/>
      <w:marBottom w:val="0"/>
      <w:divBdr>
        <w:top w:val="none" w:sz="0" w:space="0" w:color="auto"/>
        <w:left w:val="none" w:sz="0" w:space="0" w:color="auto"/>
        <w:bottom w:val="none" w:sz="0" w:space="0" w:color="auto"/>
        <w:right w:val="none" w:sz="0" w:space="0" w:color="auto"/>
      </w:divBdr>
    </w:div>
    <w:div w:id="1628967544">
      <w:bodyDiv w:val="1"/>
      <w:marLeft w:val="0"/>
      <w:marRight w:val="0"/>
      <w:marTop w:val="0"/>
      <w:marBottom w:val="0"/>
      <w:divBdr>
        <w:top w:val="none" w:sz="0" w:space="0" w:color="auto"/>
        <w:left w:val="none" w:sz="0" w:space="0" w:color="auto"/>
        <w:bottom w:val="none" w:sz="0" w:space="0" w:color="auto"/>
        <w:right w:val="none" w:sz="0" w:space="0" w:color="auto"/>
      </w:divBdr>
    </w:div>
    <w:div w:id="1745643036">
      <w:bodyDiv w:val="1"/>
      <w:marLeft w:val="0"/>
      <w:marRight w:val="0"/>
      <w:marTop w:val="0"/>
      <w:marBottom w:val="0"/>
      <w:divBdr>
        <w:top w:val="none" w:sz="0" w:space="0" w:color="auto"/>
        <w:left w:val="none" w:sz="0" w:space="0" w:color="auto"/>
        <w:bottom w:val="none" w:sz="0" w:space="0" w:color="auto"/>
        <w:right w:val="none" w:sz="0" w:space="0" w:color="auto"/>
      </w:divBdr>
    </w:div>
    <w:div w:id="1771199664">
      <w:bodyDiv w:val="1"/>
      <w:marLeft w:val="0"/>
      <w:marRight w:val="0"/>
      <w:marTop w:val="0"/>
      <w:marBottom w:val="0"/>
      <w:divBdr>
        <w:top w:val="none" w:sz="0" w:space="0" w:color="auto"/>
        <w:left w:val="none" w:sz="0" w:space="0" w:color="auto"/>
        <w:bottom w:val="none" w:sz="0" w:space="0" w:color="auto"/>
        <w:right w:val="none" w:sz="0" w:space="0" w:color="auto"/>
      </w:divBdr>
    </w:div>
    <w:div w:id="1804469643">
      <w:bodyDiv w:val="1"/>
      <w:marLeft w:val="0"/>
      <w:marRight w:val="0"/>
      <w:marTop w:val="0"/>
      <w:marBottom w:val="0"/>
      <w:divBdr>
        <w:top w:val="none" w:sz="0" w:space="0" w:color="auto"/>
        <w:left w:val="none" w:sz="0" w:space="0" w:color="auto"/>
        <w:bottom w:val="none" w:sz="0" w:space="0" w:color="auto"/>
        <w:right w:val="none" w:sz="0" w:space="0" w:color="auto"/>
      </w:divBdr>
    </w:div>
    <w:div w:id="1853257911">
      <w:bodyDiv w:val="1"/>
      <w:marLeft w:val="0"/>
      <w:marRight w:val="0"/>
      <w:marTop w:val="0"/>
      <w:marBottom w:val="0"/>
      <w:divBdr>
        <w:top w:val="none" w:sz="0" w:space="0" w:color="auto"/>
        <w:left w:val="none" w:sz="0" w:space="0" w:color="auto"/>
        <w:bottom w:val="none" w:sz="0" w:space="0" w:color="auto"/>
        <w:right w:val="none" w:sz="0" w:space="0" w:color="auto"/>
      </w:divBdr>
    </w:div>
    <w:div w:id="21165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versity.evc.ucsb.edu/resources/committees/" TargetMode="External"/><Relationship Id="rId21" Type="http://schemas.openxmlformats.org/officeDocument/2006/relationships/hyperlink" Target="http://studentaffairs.uci.edu/wei/index.php" TargetMode="External"/><Relationship Id="rId42" Type="http://schemas.openxmlformats.org/officeDocument/2006/relationships/hyperlink" Target="http://sydney.edu.au/science/wisci/" TargetMode="External"/><Relationship Id="rId47" Type="http://schemas.openxmlformats.org/officeDocument/2006/relationships/hyperlink" Target="http://www.ust.hk/eng/news/press_20140320-1077.html" TargetMode="External"/><Relationship Id="rId63" Type="http://schemas.openxmlformats.org/officeDocument/2006/relationships/hyperlink" Target="http://cws.up.edu.ph/"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facultydevelopment.stanford.edu/diversity-and-community/faculty-womens-forum" TargetMode="External"/><Relationship Id="rId29" Type="http://schemas.openxmlformats.org/officeDocument/2006/relationships/hyperlink" Target="http://www.womenstudies.hawaii.edu/" TargetMode="External"/><Relationship Id="rId11" Type="http://schemas.openxmlformats.org/officeDocument/2006/relationships/hyperlink" Target="http://www.equality-network.net/" TargetMode="External"/><Relationship Id="rId24" Type="http://schemas.openxmlformats.org/officeDocument/2006/relationships/hyperlink" Target="http://gradwise.ucsd.edu/" TargetMode="External"/><Relationship Id="rId32" Type="http://schemas.openxmlformats.org/officeDocument/2006/relationships/hyperlink" Target="http://coach.uoregon.edu/coach/" TargetMode="External"/><Relationship Id="rId37" Type="http://schemas.openxmlformats.org/officeDocument/2006/relationships/hyperlink" Target="http://hr.anu.edu.au/career/calendar/early-career-academic" TargetMode="External"/><Relationship Id="rId40" Type="http://schemas.openxmlformats.org/officeDocument/2006/relationships/hyperlink" Target="http://hr.unimelb.edu.au/advice/toolkits/equity-diversity/toolkits/women" TargetMode="External"/><Relationship Id="rId45" Type="http://schemas.openxmlformats.org/officeDocument/2006/relationships/hyperlink" Target="http://www.universitiesnz.ac.nz/aboutus/sc/hr/women-in-leadership" TargetMode="External"/><Relationship Id="rId53" Type="http://schemas.openxmlformats.org/officeDocument/2006/relationships/hyperlink" Target="http://homepage.ntu.edu.tw/~psc/eng_index1.htm" TargetMode="External"/><Relationship Id="rId58" Type="http://schemas.openxmlformats.org/officeDocument/2006/relationships/hyperlink" Target="http://www.morihime.tohoku.ac.jp/english" TargetMode="External"/><Relationship Id="rId66" Type="http://schemas.openxmlformats.org/officeDocument/2006/relationships/hyperlink" Target="http://www.med.nus.edu.sg/bch/wism/" TargetMode="External"/><Relationship Id="rId5" Type="http://schemas.openxmlformats.org/officeDocument/2006/relationships/webSettings" Target="webSettings.xml"/><Relationship Id="rId61" Type="http://schemas.openxmlformats.org/officeDocument/2006/relationships/hyperlink" Target="http://www.waseda.jp/sankaku/en/index.html" TargetMode="External"/><Relationship Id="rId19" Type="http://schemas.openxmlformats.org/officeDocument/2006/relationships/hyperlink" Target="http://themeprograms.berkeley.edu/wise.html" TargetMode="External"/><Relationship Id="rId14" Type="http://schemas.openxmlformats.org/officeDocument/2006/relationships/hyperlink" Target="https://studentaffairs.stanford.edu/wcc/swlc" TargetMode="External"/><Relationship Id="rId22" Type="http://schemas.openxmlformats.org/officeDocument/2006/relationships/hyperlink" Target="http://www.anderson.ucla.edu/santanderw30" TargetMode="External"/><Relationship Id="rId27" Type="http://schemas.openxmlformats.org/officeDocument/2006/relationships/hyperlink" Target="http://diversity.evc.ucsb.edu/links/committees/swc/index.cfm" TargetMode="External"/><Relationship Id="rId30" Type="http://schemas.openxmlformats.org/officeDocument/2006/relationships/hyperlink" Target="http://aaeo.uoregon.edu/" TargetMode="External"/><Relationship Id="rId35" Type="http://schemas.openxmlformats.org/officeDocument/2006/relationships/hyperlink" Target="http://advance.washington.edu/about/overview.html" TargetMode="External"/><Relationship Id="rId43" Type="http://schemas.openxmlformats.org/officeDocument/2006/relationships/hyperlink" Target="http://www.uniken.unsw.edu.au/features/women-leadership" TargetMode="External"/><Relationship Id="rId48" Type="http://schemas.openxmlformats.org/officeDocument/2006/relationships/hyperlink" Target="http://ias.nju.edu.cn/en/article.asp?n_id=655" TargetMode="External"/><Relationship Id="rId56" Type="http://schemas.openxmlformats.org/officeDocument/2006/relationships/hyperlink" Target="http://www.cwr.kyoto-u.ac.jp/english/" TargetMode="External"/><Relationship Id="rId64" Type="http://schemas.openxmlformats.org/officeDocument/2006/relationships/hyperlink" Target="https://www.facebook.com/upcws"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wsrcweb.hku.hk/Welcome.html" TargetMode="External"/><Relationship Id="rId3" Type="http://schemas.openxmlformats.org/officeDocument/2006/relationships/styles" Target="styles.xml"/><Relationship Id="rId12" Type="http://schemas.openxmlformats.org/officeDocument/2006/relationships/hyperlink" Target="http://www.pueg.unam.mx/" TargetMode="External"/><Relationship Id="rId17" Type="http://schemas.openxmlformats.org/officeDocument/2006/relationships/hyperlink" Target="http://geneq.berkeley.edu/womens_resources" TargetMode="External"/><Relationship Id="rId25" Type="http://schemas.openxmlformats.org/officeDocument/2006/relationships/hyperlink" Target="http://women.ucsd.edu/about/index.html" TargetMode="External"/><Relationship Id="rId33" Type="http://schemas.openxmlformats.org/officeDocument/2006/relationships/hyperlink" Target="http://www.usc.edu/org/wim/" TargetMode="External"/><Relationship Id="rId38" Type="http://schemas.openxmlformats.org/officeDocument/2006/relationships/hyperlink" Target="http://hr.unimelb.edu.au/pd/development/courses/catalogue/dates/academic-leaders/awil" TargetMode="External"/><Relationship Id="rId46" Type="http://schemas.openxmlformats.org/officeDocument/2006/relationships/hyperlink" Target="http://en.wsic.ac.cn/relativestudyorgan/304.htm" TargetMode="External"/><Relationship Id="rId59" Type="http://schemas.openxmlformats.org/officeDocument/2006/relationships/hyperlink" Target="http://www.morihime.tohoku.ac.jp/100th/en/" TargetMode="External"/><Relationship Id="rId67" Type="http://schemas.openxmlformats.org/officeDocument/2006/relationships/hyperlink" Target="mailto:apru@apru.org" TargetMode="External"/><Relationship Id="rId20" Type="http://schemas.openxmlformats.org/officeDocument/2006/relationships/hyperlink" Target="http://wrrc.ucdavis.edu/WISE/" TargetMode="External"/><Relationship Id="rId41" Type="http://schemas.openxmlformats.org/officeDocument/2006/relationships/hyperlink" Target="http://sydney.edu.au/research_support/funding/sydney/thompson.shtml" TargetMode="External"/><Relationship Id="rId54" Type="http://schemas.openxmlformats.org/officeDocument/2006/relationships/hyperlink" Target="http://gender.psc.ntu.edu.tw/en/" TargetMode="External"/><Relationship Id="rId62" Type="http://schemas.openxmlformats.org/officeDocument/2006/relationships/hyperlink" Target="http://gender.um.edu.my/?modul=Home"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ed.stanford.edu/diversity/" TargetMode="External"/><Relationship Id="rId23" Type="http://schemas.openxmlformats.org/officeDocument/2006/relationships/hyperlink" Target="http://academicaffairs.ucsd.edu/aps/adeo/" TargetMode="External"/><Relationship Id="rId28" Type="http://schemas.openxmlformats.org/officeDocument/2006/relationships/hyperlink" Target="http://www.fmp.hawaii.edu/" TargetMode="External"/><Relationship Id="rId36" Type="http://schemas.openxmlformats.org/officeDocument/2006/relationships/hyperlink" Target="http://genderinstitute.anu.edu.au/" TargetMode="External"/><Relationship Id="rId49" Type="http://schemas.openxmlformats.org/officeDocument/2006/relationships/hyperlink" Target="http://english.pku.edu.cn/News_Events/News/Focus/10394.htm" TargetMode="External"/><Relationship Id="rId57" Type="http://schemas.openxmlformats.org/officeDocument/2006/relationships/hyperlink" Target="http://www.osaka-u.ac.jp/en/guide/diversity/gender/plan" TargetMode="External"/><Relationship Id="rId10" Type="http://schemas.openxmlformats.org/officeDocument/2006/relationships/hyperlink" Target="http://www.equality-network.net/" TargetMode="External"/><Relationship Id="rId31" Type="http://schemas.openxmlformats.org/officeDocument/2006/relationships/hyperlink" Target="http://pages.uoregon.edu/uowgs/" TargetMode="External"/><Relationship Id="rId44" Type="http://schemas.openxmlformats.org/officeDocument/2006/relationships/hyperlink" Target="http://www.library.auckland.ac.nz/subject-guides/bus/infosources/mentoring.htm" TargetMode="External"/><Relationship Id="rId52" Type="http://schemas.openxmlformats.org/officeDocument/2006/relationships/hyperlink" Target="http://en.wsic.ac.cn/relativestudyorgan/435.htm" TargetMode="External"/><Relationship Id="rId60" Type="http://schemas.openxmlformats.org/officeDocument/2006/relationships/hyperlink" Target="http://kyodo-sankaku.u-tokyo.ac.jp/en/" TargetMode="External"/><Relationship Id="rId65" Type="http://schemas.openxmlformats.org/officeDocument/2006/relationships/hyperlink" Target="http://iskwiki.upd.edu.ph/index.php/Center_for_Women_Studies" TargetMode="External"/><Relationship Id="rId4" Type="http://schemas.openxmlformats.org/officeDocument/2006/relationships/settings" Target="settings.xml"/><Relationship Id="rId9" Type="http://schemas.openxmlformats.org/officeDocument/2006/relationships/hyperlink" Target="http://science.ubc.ca/students/career/women" TargetMode="External"/><Relationship Id="rId13" Type="http://schemas.openxmlformats.org/officeDocument/2006/relationships/hyperlink" Target="https://diversitycenter.caltech.edu/resources/rfw/mentoring" TargetMode="External"/><Relationship Id="rId18" Type="http://schemas.openxmlformats.org/officeDocument/2006/relationships/hyperlink" Target="https://ga.berkeley.edu/projects/gwp" TargetMode="External"/><Relationship Id="rId39" Type="http://schemas.openxmlformats.org/officeDocument/2006/relationships/hyperlink" Target="http://hr.unimelb.edu.au/advice/toolkits/equity-diversity/toolkits/women" TargetMode="External"/><Relationship Id="rId34" Type="http://schemas.openxmlformats.org/officeDocument/2006/relationships/hyperlink" Target="http://wise.usc.edu/" TargetMode="External"/><Relationship Id="rId50" Type="http://schemas.openxmlformats.org/officeDocument/2006/relationships/hyperlink" Target="http://w3.pku.edu.cn/academic/wsc/engversion/index.html" TargetMode="External"/><Relationship Id="rId55" Type="http://schemas.openxmlformats.org/officeDocument/2006/relationships/hyperlink" Target="http://www.gender.keio.ac.jp/english/index.html" TargetMode="Externa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452875-2243-4F8B-9E43-5FD144AF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5830</Words>
  <Characters>33235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Directory of Programs &amp; Initiatives </vt:lpstr>
    </vt:vector>
  </TitlesOfParts>
  <Company/>
  <LinksUpToDate>false</LinksUpToDate>
  <CharactersWithSpaces>38988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 of Programs &amp; Initiatives ACROSS APRU</dc:title>
  <dc:subject>2014</dc:subject>
  <dc:creator>Cheryl Cruz Torrdo</dc:creator>
  <cp:keywords/>
  <dc:description/>
  <cp:lastModifiedBy>Cheryl Cruz Torrado</cp:lastModifiedBy>
  <cp:revision>4</cp:revision>
  <cp:lastPrinted>2014-10-07T08:07:00Z</cp:lastPrinted>
  <dcterms:created xsi:type="dcterms:W3CDTF">2014-10-07T08:08:00Z</dcterms:created>
  <dcterms:modified xsi:type="dcterms:W3CDTF">2014-10-07T08:13:00Z</dcterms:modified>
</cp:coreProperties>
</file>